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F8513" w14:textId="77777777" w:rsidR="00724C60" w:rsidRPr="00724C60" w:rsidRDefault="00724C60" w:rsidP="00724C60">
      <w:pPr>
        <w:jc w:val="center"/>
        <w:rPr>
          <w:rFonts w:asciiTheme="majorBidi" w:hAnsiTheme="majorBidi" w:cstheme="majorBidi"/>
          <w:b/>
          <w:bCs/>
          <w:sz w:val="28"/>
          <w:szCs w:val="28"/>
        </w:rPr>
      </w:pPr>
      <w:r w:rsidRPr="00724C60">
        <w:rPr>
          <w:rFonts w:asciiTheme="majorBidi" w:hAnsiTheme="majorBidi" w:cstheme="majorBidi"/>
          <w:b/>
          <w:bCs/>
          <w:sz w:val="28"/>
          <w:szCs w:val="28"/>
        </w:rPr>
        <w:t xml:space="preserve">СИЛАБУС НАВЧАЛЬНОЇ ДИСЦИПЛІНИ </w:t>
      </w:r>
    </w:p>
    <w:p w14:paraId="6710E385" w14:textId="77777777" w:rsidR="004A091E" w:rsidRPr="00724C60" w:rsidRDefault="00724C60" w:rsidP="00724C60">
      <w:pPr>
        <w:jc w:val="center"/>
        <w:rPr>
          <w:rFonts w:asciiTheme="majorBidi" w:hAnsiTheme="majorBidi" w:cstheme="majorBidi"/>
          <w:b/>
          <w:bCs/>
          <w:sz w:val="28"/>
          <w:szCs w:val="28"/>
        </w:rPr>
      </w:pPr>
      <w:r w:rsidRPr="00724C60">
        <w:rPr>
          <w:rFonts w:asciiTheme="majorBidi" w:hAnsiTheme="majorBidi" w:cstheme="majorBidi"/>
          <w:b/>
          <w:bCs/>
          <w:sz w:val="28"/>
          <w:szCs w:val="28"/>
        </w:rPr>
        <w:t>«</w:t>
      </w:r>
      <w:r w:rsidR="00503E0F">
        <w:rPr>
          <w:rFonts w:asciiTheme="majorBidi" w:hAnsiTheme="majorBidi" w:cstheme="majorBidi"/>
          <w:b/>
          <w:bCs/>
          <w:sz w:val="28"/>
          <w:szCs w:val="28"/>
        </w:rPr>
        <w:t>Суспільна</w:t>
      </w:r>
      <w:r w:rsidRPr="00724C60">
        <w:rPr>
          <w:rFonts w:asciiTheme="majorBidi" w:hAnsiTheme="majorBidi" w:cstheme="majorBidi"/>
          <w:b/>
          <w:bCs/>
          <w:sz w:val="28"/>
          <w:szCs w:val="28"/>
        </w:rPr>
        <w:t xml:space="preserve"> політика та врядування»</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8"/>
        <w:gridCol w:w="5177"/>
      </w:tblGrid>
      <w:tr w:rsidR="00511BCA" w:rsidRPr="00511BCA" w14:paraId="2F5EE956" w14:textId="77777777" w:rsidTr="00511BCA">
        <w:tc>
          <w:tcPr>
            <w:tcW w:w="4279" w:type="dxa"/>
          </w:tcPr>
          <w:p w14:paraId="0DF5594F" w14:textId="77777777" w:rsidR="00511BCA" w:rsidRPr="00511BCA" w:rsidRDefault="00511BCA">
            <w:pPr>
              <w:ind w:firstLine="0"/>
              <w:jc w:val="center"/>
              <w:rPr>
                <w:rFonts w:asciiTheme="majorBidi" w:hAnsiTheme="majorBidi" w:cstheme="majorBidi"/>
                <w:b/>
                <w:bCs/>
                <w:sz w:val="28"/>
                <w:szCs w:val="28"/>
              </w:rPr>
            </w:pPr>
            <w:r w:rsidRPr="00511BCA">
              <w:rPr>
                <w:rFonts w:asciiTheme="majorBidi" w:hAnsiTheme="majorBidi" w:cstheme="majorBidi"/>
                <w:sz w:val="28"/>
                <w:szCs w:val="28"/>
              </w:rPr>
              <w:object w:dxaOrig="4200" w:dyaOrig="2415" w14:anchorId="591A7F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pt;height:120.6pt" o:ole="">
                  <v:imagedata r:id="rId5" o:title=""/>
                </v:shape>
                <o:OLEObject Type="Embed" ProgID="PBrush" ShapeID="_x0000_i1025" DrawAspect="Content" ObjectID="_1821590486" r:id="rId6"/>
              </w:object>
            </w:r>
          </w:p>
        </w:tc>
        <w:tc>
          <w:tcPr>
            <w:tcW w:w="5292" w:type="dxa"/>
          </w:tcPr>
          <w:p w14:paraId="186FE612" w14:textId="77777777" w:rsidR="00511BCA" w:rsidRDefault="00511BCA"/>
          <w:tbl>
            <w:tblPr>
              <w:tblStyle w:val="a3"/>
              <w:tblW w:w="52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5"/>
              <w:gridCol w:w="2278"/>
            </w:tblGrid>
            <w:tr w:rsidR="00511BCA" w14:paraId="743B9221" w14:textId="77777777" w:rsidTr="00511BCA">
              <w:tc>
                <w:tcPr>
                  <w:tcW w:w="2955" w:type="dxa"/>
                </w:tcPr>
                <w:p w14:paraId="17DA0720" w14:textId="77777777" w:rsidR="00511BCA" w:rsidRDefault="00511BCA" w:rsidP="00511BCA">
                  <w:pPr>
                    <w:spacing w:line="276" w:lineRule="auto"/>
                    <w:ind w:firstLine="0"/>
                    <w:rPr>
                      <w:rFonts w:asciiTheme="majorBidi" w:hAnsiTheme="majorBidi" w:cstheme="majorBidi"/>
                      <w:b/>
                      <w:bCs/>
                      <w:sz w:val="28"/>
                      <w:szCs w:val="28"/>
                    </w:rPr>
                  </w:pPr>
                  <w:r>
                    <w:rPr>
                      <w:rFonts w:asciiTheme="majorBidi" w:hAnsiTheme="majorBidi" w:cstheme="majorBidi"/>
                      <w:b/>
                      <w:bCs/>
                      <w:sz w:val="28"/>
                      <w:szCs w:val="28"/>
                    </w:rPr>
                    <w:t>Ступінь освіти</w:t>
                  </w:r>
                </w:p>
              </w:tc>
              <w:tc>
                <w:tcPr>
                  <w:tcW w:w="2278" w:type="dxa"/>
                </w:tcPr>
                <w:p w14:paraId="22500E26" w14:textId="77777777" w:rsidR="00511BCA" w:rsidRPr="00511BCA" w:rsidRDefault="00511BCA" w:rsidP="00511BCA">
                  <w:pPr>
                    <w:spacing w:line="276" w:lineRule="auto"/>
                    <w:ind w:firstLine="0"/>
                    <w:rPr>
                      <w:rFonts w:asciiTheme="majorBidi" w:hAnsiTheme="majorBidi" w:cstheme="majorBidi"/>
                      <w:sz w:val="28"/>
                      <w:szCs w:val="28"/>
                      <w:u w:val="single"/>
                    </w:rPr>
                  </w:pPr>
                  <w:r w:rsidRPr="00511BCA">
                    <w:rPr>
                      <w:rFonts w:asciiTheme="majorBidi" w:hAnsiTheme="majorBidi" w:cstheme="majorBidi"/>
                      <w:sz w:val="28"/>
                      <w:szCs w:val="28"/>
                      <w:u w:val="single"/>
                    </w:rPr>
                    <w:t>магістр</w:t>
                  </w:r>
                </w:p>
              </w:tc>
            </w:tr>
            <w:tr w:rsidR="00511BCA" w14:paraId="7DED51B8" w14:textId="77777777" w:rsidTr="00511BCA">
              <w:tc>
                <w:tcPr>
                  <w:tcW w:w="2955" w:type="dxa"/>
                </w:tcPr>
                <w:p w14:paraId="2C620363" w14:textId="77777777" w:rsidR="00511BCA" w:rsidRDefault="00511BCA" w:rsidP="00511BCA">
                  <w:pPr>
                    <w:spacing w:line="276" w:lineRule="auto"/>
                    <w:ind w:firstLine="0"/>
                    <w:rPr>
                      <w:rFonts w:asciiTheme="majorBidi" w:hAnsiTheme="majorBidi" w:cstheme="majorBidi"/>
                      <w:b/>
                      <w:bCs/>
                      <w:sz w:val="28"/>
                      <w:szCs w:val="28"/>
                    </w:rPr>
                  </w:pPr>
                  <w:r>
                    <w:rPr>
                      <w:rFonts w:asciiTheme="majorBidi" w:hAnsiTheme="majorBidi" w:cstheme="majorBidi"/>
                      <w:b/>
                      <w:bCs/>
                      <w:sz w:val="28"/>
                      <w:szCs w:val="28"/>
                    </w:rPr>
                    <w:t>Освітня програма</w:t>
                  </w:r>
                </w:p>
              </w:tc>
              <w:tc>
                <w:tcPr>
                  <w:tcW w:w="2278" w:type="dxa"/>
                </w:tcPr>
                <w:p w14:paraId="4728A922" w14:textId="77777777" w:rsidR="00511BCA" w:rsidRPr="00511BCA" w:rsidRDefault="009844A3" w:rsidP="00511BCA">
                  <w:pPr>
                    <w:spacing w:line="276" w:lineRule="auto"/>
                    <w:ind w:firstLine="0"/>
                    <w:rPr>
                      <w:rFonts w:asciiTheme="majorBidi" w:hAnsiTheme="majorBidi" w:cstheme="majorBidi"/>
                      <w:sz w:val="28"/>
                      <w:szCs w:val="28"/>
                      <w:u w:val="single"/>
                    </w:rPr>
                  </w:pPr>
                  <w:r>
                    <w:rPr>
                      <w:rFonts w:asciiTheme="majorBidi" w:hAnsiTheme="majorBidi" w:cstheme="majorBidi"/>
                      <w:sz w:val="28"/>
                      <w:szCs w:val="28"/>
                      <w:u w:val="single"/>
                    </w:rPr>
                    <w:t>Усіх спеціальностей</w:t>
                  </w:r>
                </w:p>
              </w:tc>
            </w:tr>
            <w:tr w:rsidR="00511BCA" w14:paraId="709138A0" w14:textId="77777777" w:rsidTr="00511BCA">
              <w:tc>
                <w:tcPr>
                  <w:tcW w:w="2955" w:type="dxa"/>
                </w:tcPr>
                <w:p w14:paraId="1464EDEB" w14:textId="77777777" w:rsidR="00511BCA" w:rsidRDefault="00511BCA" w:rsidP="00511BCA">
                  <w:pPr>
                    <w:spacing w:line="276" w:lineRule="auto"/>
                    <w:ind w:firstLine="0"/>
                    <w:rPr>
                      <w:rFonts w:asciiTheme="majorBidi" w:hAnsiTheme="majorBidi" w:cstheme="majorBidi"/>
                      <w:b/>
                      <w:bCs/>
                      <w:sz w:val="28"/>
                      <w:szCs w:val="28"/>
                    </w:rPr>
                  </w:pPr>
                  <w:r>
                    <w:rPr>
                      <w:rFonts w:asciiTheme="majorBidi" w:hAnsiTheme="majorBidi" w:cstheme="majorBidi"/>
                      <w:b/>
                      <w:bCs/>
                      <w:sz w:val="28"/>
                      <w:szCs w:val="28"/>
                    </w:rPr>
                    <w:t>Заняття:</w:t>
                  </w:r>
                </w:p>
              </w:tc>
              <w:tc>
                <w:tcPr>
                  <w:tcW w:w="2278" w:type="dxa"/>
                </w:tcPr>
                <w:p w14:paraId="7F07FD66" w14:textId="77777777" w:rsidR="00511BCA" w:rsidRPr="00511BCA" w:rsidRDefault="00511BCA" w:rsidP="00511BCA">
                  <w:pPr>
                    <w:spacing w:line="276" w:lineRule="auto"/>
                    <w:ind w:firstLine="0"/>
                    <w:rPr>
                      <w:rFonts w:asciiTheme="majorBidi" w:hAnsiTheme="majorBidi" w:cstheme="majorBidi"/>
                      <w:sz w:val="28"/>
                      <w:szCs w:val="28"/>
                      <w:u w:val="single"/>
                    </w:rPr>
                  </w:pPr>
                </w:p>
              </w:tc>
            </w:tr>
            <w:tr w:rsidR="00511BCA" w14:paraId="150647FF" w14:textId="77777777" w:rsidTr="00511BCA">
              <w:tc>
                <w:tcPr>
                  <w:tcW w:w="2955" w:type="dxa"/>
                </w:tcPr>
                <w:p w14:paraId="0E3634A9" w14:textId="77777777" w:rsidR="00511BCA" w:rsidRPr="00511BCA" w:rsidRDefault="00511BCA" w:rsidP="00511BCA">
                  <w:pPr>
                    <w:spacing w:line="276" w:lineRule="auto"/>
                    <w:ind w:firstLine="0"/>
                    <w:rPr>
                      <w:rFonts w:asciiTheme="majorBidi" w:hAnsiTheme="majorBidi" w:cstheme="majorBidi"/>
                      <w:sz w:val="28"/>
                      <w:szCs w:val="28"/>
                    </w:rPr>
                  </w:pPr>
                  <w:r w:rsidRPr="00511BCA">
                    <w:rPr>
                      <w:rFonts w:asciiTheme="majorBidi" w:hAnsiTheme="majorBidi" w:cstheme="majorBidi"/>
                      <w:sz w:val="28"/>
                      <w:szCs w:val="28"/>
                    </w:rPr>
                    <w:t>Лекції</w:t>
                  </w:r>
                </w:p>
              </w:tc>
              <w:tc>
                <w:tcPr>
                  <w:tcW w:w="2278" w:type="dxa"/>
                </w:tcPr>
                <w:p w14:paraId="508EE57A" w14:textId="77777777" w:rsidR="00511BCA" w:rsidRPr="00511BCA" w:rsidRDefault="00511BCA" w:rsidP="00511BCA">
                  <w:pPr>
                    <w:spacing w:line="276" w:lineRule="auto"/>
                    <w:ind w:firstLine="0"/>
                    <w:rPr>
                      <w:rFonts w:asciiTheme="majorBidi" w:hAnsiTheme="majorBidi" w:cstheme="majorBidi"/>
                      <w:sz w:val="28"/>
                      <w:szCs w:val="28"/>
                      <w:u w:val="single"/>
                    </w:rPr>
                  </w:pPr>
                  <w:r w:rsidRPr="00511BCA">
                    <w:rPr>
                      <w:rFonts w:asciiTheme="majorBidi" w:hAnsiTheme="majorBidi" w:cstheme="majorBidi"/>
                      <w:sz w:val="28"/>
                      <w:szCs w:val="28"/>
                      <w:u w:val="single"/>
                    </w:rPr>
                    <w:t>2 години</w:t>
                  </w:r>
                </w:p>
              </w:tc>
            </w:tr>
            <w:tr w:rsidR="00511BCA" w14:paraId="3BA53530" w14:textId="77777777" w:rsidTr="00511BCA">
              <w:tc>
                <w:tcPr>
                  <w:tcW w:w="2955" w:type="dxa"/>
                </w:tcPr>
                <w:p w14:paraId="2D04D0D6" w14:textId="77777777" w:rsidR="00511BCA" w:rsidRPr="00511BCA" w:rsidRDefault="00511BCA" w:rsidP="00511BCA">
                  <w:pPr>
                    <w:spacing w:line="276" w:lineRule="auto"/>
                    <w:ind w:firstLine="0"/>
                    <w:rPr>
                      <w:rFonts w:asciiTheme="majorBidi" w:hAnsiTheme="majorBidi" w:cstheme="majorBidi"/>
                      <w:sz w:val="28"/>
                      <w:szCs w:val="28"/>
                    </w:rPr>
                  </w:pPr>
                  <w:r w:rsidRPr="00511BCA">
                    <w:rPr>
                      <w:rFonts w:asciiTheme="majorBidi" w:hAnsiTheme="majorBidi" w:cstheme="majorBidi"/>
                      <w:sz w:val="28"/>
                      <w:szCs w:val="28"/>
                    </w:rPr>
                    <w:t>Практичні заняття</w:t>
                  </w:r>
                </w:p>
              </w:tc>
              <w:tc>
                <w:tcPr>
                  <w:tcW w:w="2278" w:type="dxa"/>
                </w:tcPr>
                <w:p w14:paraId="2CCC7B5C" w14:textId="77777777" w:rsidR="00511BCA" w:rsidRPr="00511BCA" w:rsidRDefault="00511BCA" w:rsidP="00511BCA">
                  <w:pPr>
                    <w:spacing w:line="276" w:lineRule="auto"/>
                    <w:ind w:firstLine="0"/>
                    <w:rPr>
                      <w:rFonts w:asciiTheme="majorBidi" w:hAnsiTheme="majorBidi" w:cstheme="majorBidi"/>
                      <w:sz w:val="28"/>
                      <w:szCs w:val="28"/>
                      <w:u w:val="single"/>
                    </w:rPr>
                  </w:pPr>
                  <w:r w:rsidRPr="00511BCA">
                    <w:rPr>
                      <w:rFonts w:asciiTheme="majorBidi" w:hAnsiTheme="majorBidi" w:cstheme="majorBidi"/>
                      <w:sz w:val="28"/>
                      <w:szCs w:val="28"/>
                      <w:u w:val="single"/>
                    </w:rPr>
                    <w:t>2 години</w:t>
                  </w:r>
                </w:p>
              </w:tc>
            </w:tr>
            <w:tr w:rsidR="00511BCA" w14:paraId="1A3BA03D" w14:textId="77777777" w:rsidTr="00511BCA">
              <w:tc>
                <w:tcPr>
                  <w:tcW w:w="2955" w:type="dxa"/>
                </w:tcPr>
                <w:p w14:paraId="4BF65831" w14:textId="77777777" w:rsidR="00511BCA" w:rsidRDefault="00511BCA" w:rsidP="00511BCA">
                  <w:pPr>
                    <w:spacing w:line="276" w:lineRule="auto"/>
                    <w:ind w:firstLine="0"/>
                    <w:rPr>
                      <w:rFonts w:asciiTheme="majorBidi" w:hAnsiTheme="majorBidi" w:cstheme="majorBidi"/>
                      <w:b/>
                      <w:bCs/>
                      <w:sz w:val="28"/>
                      <w:szCs w:val="28"/>
                    </w:rPr>
                  </w:pPr>
                  <w:r>
                    <w:rPr>
                      <w:rFonts w:asciiTheme="majorBidi" w:hAnsiTheme="majorBidi" w:cstheme="majorBidi"/>
                      <w:b/>
                      <w:bCs/>
                      <w:sz w:val="28"/>
                      <w:szCs w:val="28"/>
                    </w:rPr>
                    <w:t>Мова викладання</w:t>
                  </w:r>
                </w:p>
              </w:tc>
              <w:tc>
                <w:tcPr>
                  <w:tcW w:w="2278" w:type="dxa"/>
                </w:tcPr>
                <w:p w14:paraId="44A21CE7" w14:textId="77777777" w:rsidR="00511BCA" w:rsidRPr="00511BCA" w:rsidRDefault="00511BCA" w:rsidP="00511BCA">
                  <w:pPr>
                    <w:spacing w:line="276" w:lineRule="auto"/>
                    <w:ind w:firstLine="0"/>
                    <w:rPr>
                      <w:rFonts w:asciiTheme="majorBidi" w:hAnsiTheme="majorBidi" w:cstheme="majorBidi"/>
                      <w:sz w:val="28"/>
                      <w:szCs w:val="28"/>
                      <w:u w:val="single"/>
                    </w:rPr>
                  </w:pPr>
                  <w:r w:rsidRPr="00511BCA">
                    <w:rPr>
                      <w:rFonts w:asciiTheme="majorBidi" w:hAnsiTheme="majorBidi" w:cstheme="majorBidi"/>
                      <w:sz w:val="28"/>
                      <w:szCs w:val="28"/>
                      <w:u w:val="single"/>
                    </w:rPr>
                    <w:t>українська</w:t>
                  </w:r>
                </w:p>
              </w:tc>
            </w:tr>
          </w:tbl>
          <w:p w14:paraId="7C7F0139" w14:textId="77777777" w:rsidR="00511BCA" w:rsidRPr="00511BCA" w:rsidRDefault="00511BCA" w:rsidP="00511BCA">
            <w:pPr>
              <w:ind w:firstLine="0"/>
              <w:rPr>
                <w:rFonts w:asciiTheme="majorBidi" w:hAnsiTheme="majorBidi" w:cstheme="majorBidi"/>
                <w:b/>
                <w:bCs/>
                <w:sz w:val="28"/>
                <w:szCs w:val="28"/>
              </w:rPr>
            </w:pPr>
          </w:p>
        </w:tc>
      </w:tr>
    </w:tbl>
    <w:p w14:paraId="672A4502" w14:textId="77777777" w:rsidR="00724C60" w:rsidRPr="00511BCA" w:rsidRDefault="00724C60" w:rsidP="00511BCA">
      <w:pPr>
        <w:rPr>
          <w:rFonts w:asciiTheme="majorBidi" w:hAnsiTheme="majorBidi" w:cstheme="majorBidi"/>
          <w:b/>
          <w:bCs/>
          <w:sz w:val="28"/>
          <w:szCs w:val="28"/>
        </w:rPr>
      </w:pPr>
    </w:p>
    <w:tbl>
      <w:tblPr>
        <w:tblW w:w="9828" w:type="dxa"/>
        <w:tblLook w:val="00A0" w:firstRow="1" w:lastRow="0" w:firstColumn="1" w:lastColumn="0" w:noHBand="0" w:noVBand="0"/>
      </w:tblPr>
      <w:tblGrid>
        <w:gridCol w:w="4428"/>
        <w:gridCol w:w="5400"/>
      </w:tblGrid>
      <w:tr w:rsidR="00FD5D25" w:rsidRPr="0077381C" w14:paraId="4BEC8D73" w14:textId="77777777" w:rsidTr="00851362">
        <w:tc>
          <w:tcPr>
            <w:tcW w:w="4428" w:type="dxa"/>
          </w:tcPr>
          <w:p w14:paraId="0BE915C3" w14:textId="77777777" w:rsidR="00FD5D25" w:rsidRPr="0077381C" w:rsidRDefault="00FD5D25" w:rsidP="00851362">
            <w:pPr>
              <w:spacing w:line="240" w:lineRule="auto"/>
              <w:ind w:firstLine="0"/>
              <w:jc w:val="left"/>
              <w:rPr>
                <w:rFonts w:ascii="Times New Roman" w:eastAsia="Times New Roman" w:hAnsi="Times New Roman" w:cs="Times New Roman"/>
                <w:b/>
                <w:bCs/>
                <w:sz w:val="24"/>
                <w:szCs w:val="24"/>
                <w:lang w:eastAsia="ru-RU"/>
              </w:rPr>
            </w:pPr>
            <w:r w:rsidRPr="0077381C">
              <w:rPr>
                <w:rFonts w:ascii="Times New Roman" w:eastAsia="Times New Roman" w:hAnsi="Times New Roman" w:cs="Times New Roman"/>
                <w:b/>
                <w:sz w:val="24"/>
                <w:szCs w:val="24"/>
                <w:lang w:eastAsia="ru-RU"/>
              </w:rPr>
              <w:t xml:space="preserve">Сторінка курсу в СДО НТУ «ДП»:  </w:t>
            </w:r>
          </w:p>
        </w:tc>
        <w:tc>
          <w:tcPr>
            <w:tcW w:w="5400" w:type="dxa"/>
          </w:tcPr>
          <w:p w14:paraId="264EA7DC" w14:textId="7CE49911" w:rsidR="00FD5D25" w:rsidRDefault="00FD5D25" w:rsidP="00851362">
            <w:pPr>
              <w:widowControl w:val="0"/>
              <w:spacing w:line="240" w:lineRule="auto"/>
              <w:ind w:firstLine="0"/>
              <w:jc w:val="left"/>
              <w:rPr>
                <w:rFonts w:ascii="Times New Roman" w:eastAsia="Times New Roman" w:hAnsi="Times New Roman" w:cs="Times New Roman"/>
                <w:sz w:val="24"/>
                <w:szCs w:val="24"/>
                <w:lang w:eastAsia="ru-RU"/>
              </w:rPr>
            </w:pPr>
            <w:hyperlink r:id="rId7" w:history="1">
              <w:r w:rsidRPr="0049025E">
                <w:rPr>
                  <w:rStyle w:val="a4"/>
                  <w:rFonts w:ascii="Times New Roman" w:eastAsia="Times New Roman" w:hAnsi="Times New Roman" w:cs="Times New Roman"/>
                  <w:sz w:val="24"/>
                  <w:szCs w:val="24"/>
                  <w:lang w:val="ru-RU" w:eastAsia="ru-RU"/>
                </w:rPr>
                <w:t>https</w:t>
              </w:r>
              <w:r w:rsidRPr="0049025E">
                <w:rPr>
                  <w:rStyle w:val="a4"/>
                  <w:rFonts w:ascii="Times New Roman" w:eastAsia="Times New Roman" w:hAnsi="Times New Roman" w:cs="Times New Roman"/>
                  <w:sz w:val="24"/>
                  <w:szCs w:val="24"/>
                  <w:lang w:eastAsia="ru-RU"/>
                </w:rPr>
                <w:t>://</w:t>
              </w:r>
              <w:r w:rsidRPr="0049025E">
                <w:rPr>
                  <w:rStyle w:val="a4"/>
                  <w:rFonts w:ascii="Times New Roman" w:eastAsia="Times New Roman" w:hAnsi="Times New Roman" w:cs="Times New Roman"/>
                  <w:sz w:val="24"/>
                  <w:szCs w:val="24"/>
                  <w:lang w:val="ru-RU" w:eastAsia="ru-RU"/>
                </w:rPr>
                <w:t>do</w:t>
              </w:r>
              <w:r w:rsidRPr="0049025E">
                <w:rPr>
                  <w:rStyle w:val="a4"/>
                  <w:rFonts w:ascii="Times New Roman" w:eastAsia="Times New Roman" w:hAnsi="Times New Roman" w:cs="Times New Roman"/>
                  <w:sz w:val="24"/>
                  <w:szCs w:val="24"/>
                  <w:lang w:eastAsia="ru-RU"/>
                </w:rPr>
                <w:t>.</w:t>
              </w:r>
              <w:r w:rsidRPr="0049025E">
                <w:rPr>
                  <w:rStyle w:val="a4"/>
                  <w:rFonts w:ascii="Times New Roman" w:eastAsia="Times New Roman" w:hAnsi="Times New Roman" w:cs="Times New Roman"/>
                  <w:sz w:val="24"/>
                  <w:szCs w:val="24"/>
                  <w:lang w:val="ru-RU" w:eastAsia="ru-RU"/>
                </w:rPr>
                <w:t>nmu</w:t>
              </w:r>
              <w:r w:rsidRPr="0049025E">
                <w:rPr>
                  <w:rStyle w:val="a4"/>
                  <w:rFonts w:ascii="Times New Roman" w:eastAsia="Times New Roman" w:hAnsi="Times New Roman" w:cs="Times New Roman"/>
                  <w:sz w:val="24"/>
                  <w:szCs w:val="24"/>
                  <w:lang w:eastAsia="ru-RU"/>
                </w:rPr>
                <w:t>.</w:t>
              </w:r>
              <w:r w:rsidRPr="0049025E">
                <w:rPr>
                  <w:rStyle w:val="a4"/>
                  <w:rFonts w:ascii="Times New Roman" w:eastAsia="Times New Roman" w:hAnsi="Times New Roman" w:cs="Times New Roman"/>
                  <w:sz w:val="24"/>
                  <w:szCs w:val="24"/>
                  <w:lang w:val="ru-RU" w:eastAsia="ru-RU"/>
                </w:rPr>
                <w:t>org</w:t>
              </w:r>
              <w:r w:rsidRPr="0049025E">
                <w:rPr>
                  <w:rStyle w:val="a4"/>
                  <w:rFonts w:ascii="Times New Roman" w:eastAsia="Times New Roman" w:hAnsi="Times New Roman" w:cs="Times New Roman"/>
                  <w:sz w:val="24"/>
                  <w:szCs w:val="24"/>
                  <w:lang w:eastAsia="ru-RU"/>
                </w:rPr>
                <w:t>.</w:t>
              </w:r>
              <w:r w:rsidRPr="0049025E">
                <w:rPr>
                  <w:rStyle w:val="a4"/>
                  <w:rFonts w:ascii="Times New Roman" w:eastAsia="Times New Roman" w:hAnsi="Times New Roman" w:cs="Times New Roman"/>
                  <w:sz w:val="24"/>
                  <w:szCs w:val="24"/>
                  <w:lang w:val="ru-RU" w:eastAsia="ru-RU"/>
                </w:rPr>
                <w:t>ua</w:t>
              </w:r>
              <w:r w:rsidRPr="0049025E">
                <w:rPr>
                  <w:rStyle w:val="a4"/>
                  <w:rFonts w:ascii="Times New Roman" w:eastAsia="Times New Roman" w:hAnsi="Times New Roman" w:cs="Times New Roman"/>
                  <w:sz w:val="24"/>
                  <w:szCs w:val="24"/>
                  <w:lang w:eastAsia="ru-RU"/>
                </w:rPr>
                <w:t>/</w:t>
              </w:r>
              <w:r w:rsidRPr="0049025E">
                <w:rPr>
                  <w:rStyle w:val="a4"/>
                  <w:rFonts w:ascii="Times New Roman" w:eastAsia="Times New Roman" w:hAnsi="Times New Roman" w:cs="Times New Roman"/>
                  <w:sz w:val="24"/>
                  <w:szCs w:val="24"/>
                  <w:lang w:val="ru-RU" w:eastAsia="ru-RU"/>
                </w:rPr>
                <w:t>course</w:t>
              </w:r>
              <w:r w:rsidRPr="0049025E">
                <w:rPr>
                  <w:rStyle w:val="a4"/>
                  <w:rFonts w:ascii="Times New Roman" w:eastAsia="Times New Roman" w:hAnsi="Times New Roman" w:cs="Times New Roman"/>
                  <w:sz w:val="24"/>
                  <w:szCs w:val="24"/>
                  <w:lang w:eastAsia="ru-RU"/>
                </w:rPr>
                <w:t>/</w:t>
              </w:r>
              <w:r w:rsidRPr="0049025E">
                <w:rPr>
                  <w:rStyle w:val="a4"/>
                  <w:rFonts w:ascii="Times New Roman" w:eastAsia="Times New Roman" w:hAnsi="Times New Roman" w:cs="Times New Roman"/>
                  <w:sz w:val="24"/>
                  <w:szCs w:val="24"/>
                  <w:lang w:val="ru-RU" w:eastAsia="ru-RU"/>
                </w:rPr>
                <w:t>view</w:t>
              </w:r>
              <w:r w:rsidRPr="0049025E">
                <w:rPr>
                  <w:rStyle w:val="a4"/>
                  <w:rFonts w:ascii="Times New Roman" w:eastAsia="Times New Roman" w:hAnsi="Times New Roman" w:cs="Times New Roman"/>
                  <w:sz w:val="24"/>
                  <w:szCs w:val="24"/>
                  <w:lang w:eastAsia="ru-RU"/>
                </w:rPr>
                <w:t>.</w:t>
              </w:r>
              <w:r w:rsidRPr="0049025E">
                <w:rPr>
                  <w:rStyle w:val="a4"/>
                  <w:rFonts w:ascii="Times New Roman" w:eastAsia="Times New Roman" w:hAnsi="Times New Roman" w:cs="Times New Roman"/>
                  <w:sz w:val="24"/>
                  <w:szCs w:val="24"/>
                  <w:lang w:val="ru-RU" w:eastAsia="ru-RU"/>
                </w:rPr>
                <w:t>php</w:t>
              </w:r>
              <w:r w:rsidRPr="0049025E">
                <w:rPr>
                  <w:rStyle w:val="a4"/>
                  <w:rFonts w:ascii="Times New Roman" w:eastAsia="Times New Roman" w:hAnsi="Times New Roman" w:cs="Times New Roman"/>
                  <w:sz w:val="24"/>
                  <w:szCs w:val="24"/>
                  <w:lang w:eastAsia="ru-RU"/>
                </w:rPr>
                <w:t>?</w:t>
              </w:r>
              <w:r w:rsidRPr="0049025E">
                <w:rPr>
                  <w:rStyle w:val="a4"/>
                  <w:rFonts w:ascii="Times New Roman" w:eastAsia="Times New Roman" w:hAnsi="Times New Roman" w:cs="Times New Roman"/>
                  <w:sz w:val="24"/>
                  <w:szCs w:val="24"/>
                  <w:lang w:val="ru-RU" w:eastAsia="ru-RU"/>
                </w:rPr>
                <w:t>id</w:t>
              </w:r>
              <w:r w:rsidRPr="0049025E">
                <w:rPr>
                  <w:rStyle w:val="a4"/>
                  <w:rFonts w:ascii="Times New Roman" w:eastAsia="Times New Roman" w:hAnsi="Times New Roman" w:cs="Times New Roman"/>
                  <w:sz w:val="24"/>
                  <w:szCs w:val="24"/>
                  <w:lang w:eastAsia="ru-RU"/>
                </w:rPr>
                <w:t>=5501</w:t>
              </w:r>
            </w:hyperlink>
          </w:p>
          <w:p w14:paraId="07F48DB2" w14:textId="3576699F" w:rsidR="00FD5D25" w:rsidRPr="00FD5D25" w:rsidRDefault="00FD5D25" w:rsidP="00851362">
            <w:pPr>
              <w:widowControl w:val="0"/>
              <w:spacing w:line="240" w:lineRule="auto"/>
              <w:ind w:firstLine="0"/>
              <w:jc w:val="left"/>
              <w:rPr>
                <w:rFonts w:ascii="Times New Roman" w:eastAsia="Times New Roman" w:hAnsi="Times New Roman" w:cs="Times New Roman"/>
                <w:sz w:val="24"/>
                <w:szCs w:val="24"/>
                <w:lang w:eastAsia="ru-RU"/>
              </w:rPr>
            </w:pPr>
          </w:p>
        </w:tc>
      </w:tr>
      <w:tr w:rsidR="00FD5D25" w:rsidRPr="0077381C" w14:paraId="0F9B79AD" w14:textId="77777777" w:rsidTr="00851362">
        <w:tc>
          <w:tcPr>
            <w:tcW w:w="4428" w:type="dxa"/>
          </w:tcPr>
          <w:p w14:paraId="4CFB5FED" w14:textId="77777777" w:rsidR="00FD5D25" w:rsidRPr="0077381C" w:rsidRDefault="00FD5D25" w:rsidP="00851362">
            <w:pPr>
              <w:spacing w:line="240" w:lineRule="auto"/>
              <w:ind w:firstLine="0"/>
              <w:jc w:val="left"/>
              <w:rPr>
                <w:rFonts w:ascii="Times New Roman" w:eastAsia="Times New Roman" w:hAnsi="Times New Roman" w:cs="Times New Roman"/>
                <w:b/>
                <w:bCs/>
                <w:sz w:val="24"/>
                <w:szCs w:val="24"/>
                <w:lang w:eastAsia="ru-RU"/>
              </w:rPr>
            </w:pPr>
            <w:r w:rsidRPr="0077381C">
              <w:rPr>
                <w:rFonts w:ascii="Times New Roman" w:eastAsia="Times New Roman" w:hAnsi="Times New Roman" w:cs="Times New Roman"/>
                <w:b/>
                <w:bCs/>
                <w:sz w:val="24"/>
                <w:szCs w:val="24"/>
                <w:lang w:eastAsia="ru-RU"/>
              </w:rPr>
              <w:t>Кафедра, що викладає</w:t>
            </w:r>
          </w:p>
        </w:tc>
        <w:tc>
          <w:tcPr>
            <w:tcW w:w="5400" w:type="dxa"/>
          </w:tcPr>
          <w:p w14:paraId="629BD732" w14:textId="77777777" w:rsidR="00FD5D25" w:rsidRPr="0077381C" w:rsidRDefault="00FD5D25" w:rsidP="00851362">
            <w:pPr>
              <w:spacing w:line="240" w:lineRule="auto"/>
              <w:ind w:firstLine="0"/>
              <w:jc w:val="left"/>
              <w:rPr>
                <w:rFonts w:ascii="Times New Roman" w:eastAsia="Times New Roman" w:hAnsi="Times New Roman" w:cs="Times New Roman"/>
                <w:sz w:val="24"/>
                <w:szCs w:val="24"/>
                <w:lang w:eastAsia="ru-RU"/>
              </w:rPr>
            </w:pPr>
            <w:r w:rsidRPr="0077381C">
              <w:rPr>
                <w:rFonts w:ascii="Times New Roman" w:eastAsia="Times New Roman" w:hAnsi="Times New Roman" w:cs="Times New Roman"/>
                <w:sz w:val="24"/>
                <w:szCs w:val="24"/>
                <w:lang w:eastAsia="ru-RU"/>
              </w:rPr>
              <w:t>Прикладної економіки, підприємництва та публічного управління</w:t>
            </w:r>
          </w:p>
        </w:tc>
      </w:tr>
      <w:tr w:rsidR="00FD5D25" w:rsidRPr="0077381C" w14:paraId="116A24AB" w14:textId="77777777" w:rsidTr="00851362">
        <w:tc>
          <w:tcPr>
            <w:tcW w:w="4428" w:type="dxa"/>
          </w:tcPr>
          <w:p w14:paraId="5A979386" w14:textId="77777777" w:rsidR="00FD5D25" w:rsidRPr="0077381C" w:rsidRDefault="00FD5D25" w:rsidP="00851362">
            <w:pPr>
              <w:spacing w:line="240" w:lineRule="auto"/>
              <w:ind w:firstLine="0"/>
              <w:jc w:val="left"/>
              <w:rPr>
                <w:rFonts w:ascii="Times New Roman" w:eastAsia="Times New Roman" w:hAnsi="Times New Roman" w:cs="Times New Roman"/>
                <w:b/>
                <w:bCs/>
                <w:sz w:val="24"/>
                <w:szCs w:val="24"/>
                <w:lang w:eastAsia="ru-RU"/>
              </w:rPr>
            </w:pPr>
            <w:r w:rsidRPr="0077381C">
              <w:rPr>
                <w:rFonts w:ascii="Times New Roman" w:eastAsia="Times New Roman" w:hAnsi="Times New Roman" w:cs="Times New Roman"/>
                <w:b/>
                <w:sz w:val="24"/>
                <w:szCs w:val="24"/>
                <w:lang w:eastAsia="ru-RU"/>
              </w:rPr>
              <w:t>Консультації:</w:t>
            </w:r>
          </w:p>
        </w:tc>
        <w:tc>
          <w:tcPr>
            <w:tcW w:w="5400" w:type="dxa"/>
          </w:tcPr>
          <w:p w14:paraId="040365EF" w14:textId="77777777" w:rsidR="00FD5D25" w:rsidRPr="0077381C" w:rsidRDefault="00FD5D25" w:rsidP="00851362">
            <w:pPr>
              <w:spacing w:line="240" w:lineRule="auto"/>
              <w:ind w:firstLine="0"/>
              <w:jc w:val="left"/>
              <w:rPr>
                <w:rFonts w:ascii="Times New Roman" w:eastAsia="Times New Roman" w:hAnsi="Times New Roman" w:cs="Times New Roman"/>
                <w:sz w:val="24"/>
                <w:szCs w:val="24"/>
                <w:lang w:eastAsia="ru-RU"/>
              </w:rPr>
            </w:pPr>
            <w:r w:rsidRPr="0077381C">
              <w:rPr>
                <w:rFonts w:ascii="Times New Roman" w:eastAsia="Times New Roman" w:hAnsi="Times New Roman" w:cs="Times New Roman"/>
                <w:sz w:val="24"/>
                <w:szCs w:val="24"/>
                <w:lang w:eastAsia="ru-RU"/>
              </w:rPr>
              <w:t>за окремим розкладом, погодженим зі здобувачами вищої освіти</w:t>
            </w:r>
          </w:p>
        </w:tc>
      </w:tr>
      <w:tr w:rsidR="00FD5D25" w:rsidRPr="0077381C" w14:paraId="552DE117" w14:textId="77777777" w:rsidTr="00851362">
        <w:tc>
          <w:tcPr>
            <w:tcW w:w="4428" w:type="dxa"/>
          </w:tcPr>
          <w:p w14:paraId="300D795B" w14:textId="77777777" w:rsidR="00FD5D25" w:rsidRPr="0077381C" w:rsidRDefault="00FD5D25" w:rsidP="00851362">
            <w:pPr>
              <w:spacing w:line="240" w:lineRule="auto"/>
              <w:ind w:firstLine="0"/>
              <w:jc w:val="left"/>
              <w:rPr>
                <w:rFonts w:ascii="Times New Roman" w:eastAsia="Times New Roman" w:hAnsi="Times New Roman" w:cs="Times New Roman"/>
                <w:b/>
                <w:sz w:val="24"/>
                <w:szCs w:val="24"/>
                <w:lang w:eastAsia="ru-RU"/>
              </w:rPr>
            </w:pPr>
            <w:r w:rsidRPr="0077381C">
              <w:rPr>
                <w:rFonts w:ascii="Times New Roman" w:eastAsia="Times New Roman" w:hAnsi="Times New Roman" w:cs="Times New Roman"/>
                <w:b/>
                <w:sz w:val="24"/>
                <w:szCs w:val="24"/>
                <w:lang w:eastAsia="ru-RU"/>
              </w:rPr>
              <w:t>Онлайн-консультації</w:t>
            </w:r>
          </w:p>
        </w:tc>
        <w:tc>
          <w:tcPr>
            <w:tcW w:w="5400" w:type="dxa"/>
          </w:tcPr>
          <w:p w14:paraId="0FF56B9B" w14:textId="77777777" w:rsidR="00FD5D25" w:rsidRPr="0077381C" w:rsidRDefault="00FD5D25" w:rsidP="00851362">
            <w:pPr>
              <w:spacing w:line="240" w:lineRule="auto"/>
              <w:ind w:firstLine="0"/>
              <w:jc w:val="left"/>
              <w:rPr>
                <w:rFonts w:ascii="Times New Roman" w:eastAsia="Times New Roman" w:hAnsi="Times New Roman" w:cs="Times New Roman"/>
                <w:sz w:val="24"/>
                <w:szCs w:val="24"/>
                <w:lang w:eastAsia="ru-RU"/>
              </w:rPr>
            </w:pPr>
            <w:r w:rsidRPr="0077381C">
              <w:rPr>
                <w:rFonts w:ascii="Times New Roman" w:eastAsia="Times New Roman" w:hAnsi="Times New Roman" w:cs="Times New Roman"/>
                <w:sz w:val="24"/>
                <w:szCs w:val="24"/>
                <w:lang w:eastAsia="ru-RU"/>
              </w:rPr>
              <w:t>електронна пошта, чат MS TEAMS</w:t>
            </w:r>
          </w:p>
        </w:tc>
      </w:tr>
    </w:tbl>
    <w:p w14:paraId="5C2109A5" w14:textId="77777777" w:rsidR="00FD5D25" w:rsidRPr="0077381C" w:rsidRDefault="00FD5D25" w:rsidP="00FD5D25">
      <w:pPr>
        <w:widowControl w:val="0"/>
        <w:spacing w:line="240" w:lineRule="auto"/>
        <w:ind w:firstLine="0"/>
        <w:jc w:val="left"/>
        <w:rPr>
          <w:rFonts w:ascii="Times New Roman" w:eastAsia="Times New Roman" w:hAnsi="Times New Roman" w:cs="Times New Roman"/>
          <w:b/>
          <w:sz w:val="24"/>
          <w:szCs w:val="24"/>
          <w:lang w:eastAsia="ru-RU"/>
        </w:rPr>
      </w:pPr>
    </w:p>
    <w:p w14:paraId="7A7BD40F" w14:textId="77777777" w:rsidR="00FD5D25" w:rsidRPr="0077381C" w:rsidRDefault="00FD5D25" w:rsidP="00FD5D25">
      <w:pPr>
        <w:widowControl w:val="0"/>
        <w:spacing w:line="240" w:lineRule="auto"/>
        <w:ind w:firstLine="0"/>
        <w:jc w:val="left"/>
        <w:rPr>
          <w:rFonts w:ascii="Times New Roman" w:eastAsia="Times New Roman" w:hAnsi="Times New Roman" w:cs="Times New Roman"/>
          <w:b/>
          <w:sz w:val="24"/>
          <w:szCs w:val="24"/>
          <w:lang w:eastAsia="ru-RU"/>
        </w:rPr>
      </w:pPr>
    </w:p>
    <w:p w14:paraId="7B832A79" w14:textId="77777777" w:rsidR="00FD5D25" w:rsidRPr="0077381C" w:rsidRDefault="00FD5D25" w:rsidP="00FD5D25">
      <w:pPr>
        <w:widowControl w:val="0"/>
        <w:spacing w:line="240" w:lineRule="auto"/>
        <w:ind w:firstLine="0"/>
        <w:jc w:val="left"/>
        <w:rPr>
          <w:rFonts w:ascii="Times New Roman" w:eastAsia="Times New Roman" w:hAnsi="Times New Roman" w:cs="Times New Roman"/>
          <w:b/>
          <w:sz w:val="26"/>
          <w:szCs w:val="26"/>
          <w:lang w:eastAsia="ru-RU"/>
        </w:rPr>
      </w:pPr>
      <w:r w:rsidRPr="0077381C">
        <w:rPr>
          <w:rFonts w:ascii="Times New Roman" w:eastAsia="Times New Roman" w:hAnsi="Times New Roman" w:cs="Times New Roman"/>
          <w:b/>
          <w:sz w:val="26"/>
          <w:szCs w:val="26"/>
          <w:lang w:eastAsia="ru-RU"/>
        </w:rPr>
        <w:t>Інформація про викладача:</w:t>
      </w:r>
    </w:p>
    <w:p w14:paraId="72015ADE" w14:textId="77777777" w:rsidR="00FD5D25" w:rsidRPr="0077381C" w:rsidRDefault="00FD5D25" w:rsidP="00FD5D25">
      <w:pPr>
        <w:widowControl w:val="0"/>
        <w:spacing w:line="240" w:lineRule="auto"/>
        <w:ind w:firstLine="0"/>
        <w:jc w:val="left"/>
        <w:rPr>
          <w:rFonts w:ascii="Times New Roman" w:eastAsia="Times New Roman" w:hAnsi="Times New Roman" w:cs="Times New Roman"/>
          <w:b/>
          <w:sz w:val="26"/>
          <w:szCs w:val="26"/>
          <w:lang w:eastAsia="ru-RU"/>
        </w:rPr>
      </w:pPr>
    </w:p>
    <w:tbl>
      <w:tblPr>
        <w:tblW w:w="0" w:type="auto"/>
        <w:tblLook w:val="00A0" w:firstRow="1" w:lastRow="0" w:firstColumn="1" w:lastColumn="0" w:noHBand="0" w:noVBand="0"/>
      </w:tblPr>
      <w:tblGrid>
        <w:gridCol w:w="2106"/>
        <w:gridCol w:w="7249"/>
      </w:tblGrid>
      <w:tr w:rsidR="00FD5D25" w:rsidRPr="0077381C" w14:paraId="5976C9D9" w14:textId="77777777" w:rsidTr="5927E144">
        <w:trPr>
          <w:trHeight w:val="1997"/>
        </w:trPr>
        <w:tc>
          <w:tcPr>
            <w:tcW w:w="1544" w:type="dxa"/>
            <w:vAlign w:val="center"/>
          </w:tcPr>
          <w:p w14:paraId="3907DAAE" w14:textId="77777777" w:rsidR="00FD5D25" w:rsidRPr="0077381C" w:rsidRDefault="00FD5D25" w:rsidP="00851362">
            <w:pPr>
              <w:spacing w:before="100" w:beforeAutospacing="1" w:after="100" w:afterAutospacing="1" w:line="240" w:lineRule="auto"/>
              <w:ind w:firstLine="0"/>
              <w:jc w:val="left"/>
              <w:rPr>
                <w:rFonts w:ascii="Times New Roman" w:eastAsia="Times New Roman" w:hAnsi="Times New Roman" w:cs="Times New Roman"/>
                <w:sz w:val="24"/>
                <w:szCs w:val="24"/>
                <w:lang w:eastAsia="uk-UA"/>
              </w:rPr>
            </w:pPr>
            <w:r w:rsidRPr="0077381C">
              <w:rPr>
                <w:rFonts w:ascii="Times New Roman" w:eastAsia="Times New Roman" w:hAnsi="Times New Roman" w:cs="Times New Roman"/>
                <w:noProof/>
                <w:sz w:val="24"/>
                <w:szCs w:val="24"/>
                <w:lang w:eastAsia="uk-UA"/>
              </w:rPr>
              <w:drawing>
                <wp:inline distT="0" distB="0" distL="0" distR="0" wp14:anchorId="21B3E753" wp14:editId="0DBE3140">
                  <wp:extent cx="1196340" cy="1196340"/>
                  <wp:effectExtent l="0" t="0" r="3810" b="3810"/>
                  <wp:docPr id="1" name="Рисунок 1" descr="Зображення, що містить Обличчя людини, усмішка, особа, Підборіддя&#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Зображення, що містить Обличчя людини, усмішка, особа, Підборіддя&#10;&#10;Автоматично згенерований опи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6340" cy="1196340"/>
                          </a:xfrm>
                          <a:prstGeom prst="rect">
                            <a:avLst/>
                          </a:prstGeom>
                          <a:noFill/>
                          <a:ln>
                            <a:noFill/>
                          </a:ln>
                        </pic:spPr>
                      </pic:pic>
                    </a:graphicData>
                  </a:graphic>
                </wp:inline>
              </w:drawing>
            </w:r>
          </w:p>
          <w:p w14:paraId="7D5D0B91" w14:textId="77777777" w:rsidR="00FD5D25" w:rsidRPr="0077381C" w:rsidRDefault="00FD5D25" w:rsidP="00851362">
            <w:pPr>
              <w:widowControl w:val="0"/>
              <w:spacing w:line="240" w:lineRule="auto"/>
              <w:ind w:firstLine="0"/>
              <w:jc w:val="center"/>
              <w:rPr>
                <w:rFonts w:ascii="Times New Roman" w:eastAsia="Times New Roman" w:hAnsi="Times New Roman" w:cs="Times New Roman"/>
                <w:b/>
                <w:sz w:val="26"/>
                <w:szCs w:val="26"/>
                <w:lang w:eastAsia="ru-RU"/>
              </w:rPr>
            </w:pPr>
          </w:p>
        </w:tc>
        <w:tc>
          <w:tcPr>
            <w:tcW w:w="8095" w:type="dxa"/>
          </w:tcPr>
          <w:p w14:paraId="7591A904" w14:textId="77777777" w:rsidR="00FD5D25" w:rsidRPr="0077381C" w:rsidRDefault="00FD5D25" w:rsidP="00851362">
            <w:pPr>
              <w:widowControl w:val="0"/>
              <w:spacing w:line="240" w:lineRule="auto"/>
              <w:ind w:firstLine="0"/>
              <w:jc w:val="left"/>
              <w:rPr>
                <w:rFonts w:ascii="Times New Roman" w:eastAsia="Times New Roman" w:hAnsi="Times New Roman" w:cs="Times New Roman"/>
                <w:b/>
                <w:sz w:val="26"/>
                <w:szCs w:val="26"/>
                <w:lang w:eastAsia="ru-RU"/>
              </w:rPr>
            </w:pPr>
          </w:p>
          <w:p w14:paraId="700DFBA8" w14:textId="77777777" w:rsidR="00FD5D25" w:rsidRPr="0077381C" w:rsidRDefault="00FD5D25" w:rsidP="00851362">
            <w:pPr>
              <w:widowControl w:val="0"/>
              <w:spacing w:line="240" w:lineRule="auto"/>
              <w:ind w:firstLine="0"/>
              <w:jc w:val="left"/>
              <w:rPr>
                <w:rFonts w:ascii="Times New Roman" w:eastAsia="Times New Roman" w:hAnsi="Times New Roman" w:cs="Times New Roman"/>
                <w:sz w:val="26"/>
                <w:szCs w:val="26"/>
                <w:lang w:eastAsia="ru-RU"/>
              </w:rPr>
            </w:pPr>
            <w:r w:rsidRPr="0077381C">
              <w:rPr>
                <w:rFonts w:ascii="Times New Roman" w:eastAsia="Times New Roman" w:hAnsi="Times New Roman" w:cs="Times New Roman"/>
                <w:b/>
                <w:sz w:val="26"/>
                <w:szCs w:val="26"/>
                <w:lang w:eastAsia="ru-RU"/>
              </w:rPr>
              <w:t xml:space="preserve">Лола Вікторія Василівна </w:t>
            </w:r>
          </w:p>
          <w:p w14:paraId="637C49F3" w14:textId="77777777" w:rsidR="00FD5D25" w:rsidRPr="0077381C" w:rsidRDefault="00FD5D25" w:rsidP="00851362">
            <w:pPr>
              <w:widowControl w:val="0"/>
              <w:spacing w:line="240" w:lineRule="auto"/>
              <w:ind w:firstLine="0"/>
              <w:jc w:val="left"/>
              <w:rPr>
                <w:rFonts w:ascii="Times New Roman" w:eastAsia="Times New Roman" w:hAnsi="Times New Roman" w:cs="Times New Roman"/>
                <w:sz w:val="26"/>
                <w:szCs w:val="26"/>
                <w:lang w:eastAsia="ru-RU"/>
              </w:rPr>
            </w:pPr>
            <w:r w:rsidRPr="0077381C">
              <w:rPr>
                <w:rFonts w:ascii="Times New Roman" w:eastAsia="Times New Roman" w:hAnsi="Times New Roman" w:cs="Times New Roman"/>
                <w:sz w:val="26"/>
                <w:szCs w:val="26"/>
                <w:lang w:eastAsia="ru-RU"/>
              </w:rPr>
              <w:t xml:space="preserve">доцент, </w:t>
            </w:r>
            <w:proofErr w:type="spellStart"/>
            <w:r w:rsidRPr="0077381C">
              <w:rPr>
                <w:rFonts w:ascii="Times New Roman" w:eastAsia="Times New Roman" w:hAnsi="Times New Roman" w:cs="Times New Roman"/>
                <w:sz w:val="26"/>
                <w:szCs w:val="26"/>
                <w:lang w:eastAsia="ru-RU"/>
              </w:rPr>
              <w:t>к.держ.упр</w:t>
            </w:r>
            <w:proofErr w:type="spellEnd"/>
            <w:r w:rsidRPr="0077381C">
              <w:rPr>
                <w:rFonts w:ascii="Times New Roman" w:eastAsia="Times New Roman" w:hAnsi="Times New Roman" w:cs="Times New Roman"/>
                <w:sz w:val="26"/>
                <w:szCs w:val="26"/>
                <w:lang w:eastAsia="ru-RU"/>
              </w:rPr>
              <w:t>., доцент</w:t>
            </w:r>
          </w:p>
          <w:p w14:paraId="322DDB1A" w14:textId="77777777" w:rsidR="00FD5D25" w:rsidRPr="0077381C" w:rsidRDefault="00FD5D25" w:rsidP="00851362">
            <w:pPr>
              <w:widowControl w:val="0"/>
              <w:spacing w:line="240" w:lineRule="auto"/>
              <w:ind w:firstLine="0"/>
              <w:jc w:val="left"/>
              <w:rPr>
                <w:rFonts w:ascii="Times New Roman" w:eastAsia="Times New Roman" w:hAnsi="Times New Roman" w:cs="Times New Roman"/>
                <w:b/>
                <w:bCs/>
                <w:sz w:val="26"/>
                <w:szCs w:val="26"/>
                <w:lang w:eastAsia="ru-RU"/>
              </w:rPr>
            </w:pPr>
            <w:r w:rsidRPr="0077381C">
              <w:rPr>
                <w:rFonts w:ascii="Times New Roman" w:eastAsia="Times New Roman" w:hAnsi="Times New Roman" w:cs="Times New Roman"/>
                <w:b/>
                <w:bCs/>
                <w:sz w:val="26"/>
                <w:szCs w:val="26"/>
                <w:lang w:eastAsia="ru-RU"/>
              </w:rPr>
              <w:t>Персональна сторінка</w:t>
            </w:r>
          </w:p>
          <w:p w14:paraId="243B3689" w14:textId="77777777" w:rsidR="00FD5D25" w:rsidRPr="0077381C" w:rsidRDefault="00FD5D25" w:rsidP="00851362">
            <w:pPr>
              <w:widowControl w:val="0"/>
              <w:spacing w:line="240" w:lineRule="auto"/>
              <w:ind w:firstLine="0"/>
              <w:jc w:val="left"/>
              <w:rPr>
                <w:rFonts w:ascii="Times New Roman" w:eastAsia="Times New Roman" w:hAnsi="Times New Roman" w:cs="Times New Roman"/>
                <w:bCs/>
                <w:sz w:val="26"/>
                <w:szCs w:val="26"/>
                <w:lang w:eastAsia="ru-RU"/>
              </w:rPr>
            </w:pPr>
            <w:hyperlink r:id="rId9" w:history="1">
              <w:r w:rsidRPr="0077381C">
                <w:rPr>
                  <w:rFonts w:ascii="Times New Roman" w:eastAsia="Times New Roman" w:hAnsi="Times New Roman" w:cs="Times New Roman"/>
                  <w:bCs/>
                  <w:color w:val="0000FF"/>
                  <w:sz w:val="26"/>
                  <w:szCs w:val="26"/>
                  <w:u w:val="single"/>
                  <w:lang w:eastAsia="ru-RU"/>
                </w:rPr>
                <w:t>https://pe.nmu.org.ua/ua/pro-kafedru/vikladachi/lola/lola.php</w:t>
              </w:r>
            </w:hyperlink>
          </w:p>
          <w:p w14:paraId="1C747ECF" w14:textId="4F2E1BEC" w:rsidR="00FD5D25" w:rsidRPr="0077381C" w:rsidRDefault="00FD5D25" w:rsidP="5927E144">
            <w:pPr>
              <w:widowControl w:val="0"/>
              <w:spacing w:line="240" w:lineRule="auto"/>
              <w:ind w:firstLine="0"/>
              <w:jc w:val="left"/>
              <w:rPr>
                <w:rFonts w:ascii="Times New Roman" w:eastAsia="Times New Roman" w:hAnsi="Times New Roman" w:cs="Times New Roman"/>
                <w:sz w:val="26"/>
                <w:szCs w:val="26"/>
                <w:lang w:eastAsia="ru-RU"/>
              </w:rPr>
            </w:pPr>
            <w:r w:rsidRPr="5927E144">
              <w:rPr>
                <w:rFonts w:ascii="Times New Roman" w:eastAsia="Times New Roman" w:hAnsi="Times New Roman" w:cs="Times New Roman"/>
                <w:b/>
                <w:bCs/>
                <w:sz w:val="26"/>
                <w:szCs w:val="26"/>
                <w:lang w:eastAsia="ru-RU"/>
              </w:rPr>
              <w:t>E-</w:t>
            </w:r>
            <w:proofErr w:type="spellStart"/>
            <w:r w:rsidRPr="5927E144">
              <w:rPr>
                <w:rFonts w:ascii="Times New Roman" w:eastAsia="Times New Roman" w:hAnsi="Times New Roman" w:cs="Times New Roman"/>
                <w:b/>
                <w:bCs/>
                <w:sz w:val="26"/>
                <w:szCs w:val="26"/>
                <w:lang w:eastAsia="ru-RU"/>
              </w:rPr>
              <w:t>mail</w:t>
            </w:r>
            <w:proofErr w:type="spellEnd"/>
            <w:r w:rsidRPr="5927E144">
              <w:rPr>
                <w:rFonts w:ascii="Times New Roman" w:eastAsia="Times New Roman" w:hAnsi="Times New Roman" w:cs="Times New Roman"/>
                <w:b/>
                <w:bCs/>
                <w:sz w:val="26"/>
                <w:szCs w:val="26"/>
                <w:lang w:eastAsia="ru-RU"/>
              </w:rPr>
              <w:t>:</w:t>
            </w:r>
            <w:r w:rsidRPr="5927E144">
              <w:rPr>
                <w:rFonts w:ascii="Times New Roman" w:eastAsia="Times New Roman" w:hAnsi="Times New Roman" w:cs="Times New Roman"/>
                <w:sz w:val="26"/>
                <w:szCs w:val="26"/>
                <w:lang w:eastAsia="ru-RU"/>
              </w:rPr>
              <w:t xml:space="preserve"> </w:t>
            </w:r>
            <w:hyperlink r:id="rId10">
              <w:r w:rsidRPr="5927E144">
                <w:rPr>
                  <w:rFonts w:ascii="Times New Roman" w:eastAsia="Times New Roman" w:hAnsi="Times New Roman" w:cs="Times New Roman"/>
                  <w:color w:val="0000FF"/>
                  <w:sz w:val="28"/>
                  <w:szCs w:val="28"/>
                  <w:u w:val="single"/>
                  <w:lang w:eastAsia="ru-RU"/>
                </w:rPr>
                <w:t>lola.v.v</w:t>
              </w:r>
              <w:r w:rsidRPr="5927E144">
                <w:rPr>
                  <w:rFonts w:ascii="Times New Roman" w:eastAsia="Times New Roman" w:hAnsi="Times New Roman" w:cs="Times New Roman"/>
                  <w:color w:val="0000FF"/>
                  <w:sz w:val="26"/>
                  <w:szCs w:val="26"/>
                  <w:u w:val="single"/>
                  <w:lang w:eastAsia="ru-RU"/>
                </w:rPr>
                <w:t>@nmu.one</w:t>
              </w:r>
            </w:hyperlink>
            <w:r w:rsidRPr="5927E144">
              <w:rPr>
                <w:rFonts w:ascii="Times New Roman" w:eastAsia="Times New Roman" w:hAnsi="Times New Roman" w:cs="Times New Roman"/>
                <w:sz w:val="26"/>
                <w:szCs w:val="26"/>
                <w:lang w:eastAsia="ru-RU"/>
              </w:rPr>
              <w:t xml:space="preserve"> </w:t>
            </w:r>
          </w:p>
          <w:p w14:paraId="00AEA0AE" w14:textId="5BF43521" w:rsidR="00FD5D25" w:rsidRPr="0077381C" w:rsidRDefault="00FD5D25" w:rsidP="5927E144">
            <w:pPr>
              <w:widowControl w:val="0"/>
              <w:spacing w:line="240" w:lineRule="auto"/>
              <w:ind w:firstLine="0"/>
              <w:jc w:val="left"/>
              <w:rPr>
                <w:rFonts w:ascii="Times New Roman" w:eastAsia="Times New Roman" w:hAnsi="Times New Roman" w:cs="Times New Roman"/>
                <w:sz w:val="26"/>
                <w:szCs w:val="26"/>
                <w:lang w:eastAsia="ru-RU"/>
              </w:rPr>
            </w:pPr>
          </w:p>
          <w:p w14:paraId="2F76A1A8" w14:textId="0D5C25CB" w:rsidR="00FD5D25" w:rsidRPr="0077381C" w:rsidRDefault="00FD5D25" w:rsidP="5927E144">
            <w:pPr>
              <w:widowControl w:val="0"/>
              <w:spacing w:line="240" w:lineRule="auto"/>
              <w:ind w:firstLine="0"/>
              <w:jc w:val="left"/>
              <w:rPr>
                <w:rFonts w:ascii="Times New Roman" w:eastAsia="Times New Roman" w:hAnsi="Times New Roman" w:cs="Times New Roman"/>
                <w:sz w:val="26"/>
                <w:szCs w:val="26"/>
                <w:lang w:eastAsia="ru-RU"/>
              </w:rPr>
            </w:pPr>
          </w:p>
          <w:p w14:paraId="372E06E2" w14:textId="3E738381" w:rsidR="00FD5D25" w:rsidRPr="0077381C" w:rsidRDefault="00FD5D25" w:rsidP="5927E144">
            <w:pPr>
              <w:widowControl w:val="0"/>
              <w:spacing w:line="240" w:lineRule="auto"/>
              <w:ind w:firstLine="0"/>
              <w:jc w:val="left"/>
              <w:rPr>
                <w:rFonts w:ascii="Times New Roman" w:eastAsia="Times New Roman" w:hAnsi="Times New Roman" w:cs="Times New Roman"/>
                <w:sz w:val="26"/>
                <w:szCs w:val="26"/>
                <w:lang w:eastAsia="ru-RU"/>
              </w:rPr>
            </w:pPr>
          </w:p>
          <w:p w14:paraId="0EA7E131" w14:textId="492C2C14" w:rsidR="00FD5D25" w:rsidRPr="0077381C" w:rsidRDefault="00FD5D25" w:rsidP="00851362">
            <w:pPr>
              <w:widowControl w:val="0"/>
              <w:spacing w:line="240" w:lineRule="auto"/>
              <w:ind w:firstLine="0"/>
              <w:jc w:val="left"/>
              <w:rPr>
                <w:rFonts w:ascii="Times New Roman" w:eastAsia="Times New Roman" w:hAnsi="Times New Roman" w:cs="Times New Roman"/>
                <w:sz w:val="26"/>
                <w:szCs w:val="26"/>
                <w:lang w:eastAsia="ru-RU"/>
              </w:rPr>
            </w:pPr>
          </w:p>
        </w:tc>
      </w:tr>
    </w:tbl>
    <w:p w14:paraId="388B0049" w14:textId="77777777" w:rsidR="00511BCA" w:rsidRPr="00FD5D25" w:rsidRDefault="00F92850" w:rsidP="00281378">
      <w:pPr>
        <w:spacing w:line="240" w:lineRule="auto"/>
        <w:ind w:firstLine="0"/>
        <w:jc w:val="center"/>
        <w:rPr>
          <w:rFonts w:asciiTheme="majorBidi" w:hAnsiTheme="majorBidi" w:cstheme="majorBidi"/>
          <w:b/>
          <w:bCs/>
          <w:sz w:val="28"/>
          <w:szCs w:val="28"/>
        </w:rPr>
      </w:pPr>
      <w:r w:rsidRPr="00F92850">
        <w:rPr>
          <w:rFonts w:asciiTheme="majorBidi" w:hAnsiTheme="majorBidi" w:cstheme="majorBidi"/>
          <w:b/>
          <w:bCs/>
          <w:sz w:val="28"/>
          <w:szCs w:val="28"/>
        </w:rPr>
        <w:t>1. Анотація до курсу</w:t>
      </w:r>
    </w:p>
    <w:p w14:paraId="4796CFC1" w14:textId="2CBA574E" w:rsidR="00BB48BC" w:rsidRPr="00BB48BC" w:rsidRDefault="00FD5D25" w:rsidP="00281378">
      <w:pPr>
        <w:spacing w:line="240" w:lineRule="auto"/>
        <w:rPr>
          <w:rFonts w:asciiTheme="majorBidi" w:hAnsiTheme="majorBidi" w:cstheme="majorBidi"/>
          <w:sz w:val="28"/>
          <w:szCs w:val="28"/>
        </w:rPr>
      </w:pPr>
      <w:r>
        <w:rPr>
          <w:rFonts w:asciiTheme="majorBidi" w:hAnsiTheme="majorBidi" w:cstheme="majorBidi"/>
          <w:sz w:val="28"/>
          <w:szCs w:val="28"/>
        </w:rPr>
        <w:t>Суспільний</w:t>
      </w:r>
      <w:r w:rsidR="00BB48BC" w:rsidRPr="00BB48BC">
        <w:rPr>
          <w:rFonts w:asciiTheme="majorBidi" w:hAnsiTheme="majorBidi" w:cstheme="majorBidi"/>
          <w:sz w:val="28"/>
          <w:szCs w:val="28"/>
        </w:rPr>
        <w:t xml:space="preserve"> простір сучасної України швидко трансформується, що обумовлює необхідність вивчення теоретичних та прикладних засад здійснення та дослідження </w:t>
      </w:r>
      <w:r>
        <w:rPr>
          <w:rFonts w:asciiTheme="majorBidi" w:hAnsiTheme="majorBidi" w:cstheme="majorBidi"/>
          <w:sz w:val="28"/>
          <w:szCs w:val="28"/>
        </w:rPr>
        <w:t>суспільної</w:t>
      </w:r>
      <w:r w:rsidR="00BB48BC" w:rsidRPr="00BB48BC">
        <w:rPr>
          <w:rFonts w:asciiTheme="majorBidi" w:hAnsiTheme="majorBidi" w:cstheme="majorBidi"/>
          <w:sz w:val="28"/>
          <w:szCs w:val="28"/>
        </w:rPr>
        <w:t xml:space="preserve"> політики.</w:t>
      </w:r>
      <w:r w:rsidR="00BB48BC" w:rsidRPr="00BB48BC">
        <w:rPr>
          <w:rFonts w:ascii="Times New Roman" w:eastAsia="Times New Roman" w:hAnsi="Times New Roman" w:cs="Times New Roman"/>
          <w:sz w:val="28"/>
          <w:szCs w:val="28"/>
          <w:lang w:eastAsia="ru-RU"/>
        </w:rPr>
        <w:t xml:space="preserve"> </w:t>
      </w:r>
      <w:r w:rsidR="00BB48BC" w:rsidRPr="00BB48BC">
        <w:rPr>
          <w:rFonts w:asciiTheme="majorBidi" w:hAnsiTheme="majorBidi" w:cstheme="majorBidi"/>
          <w:sz w:val="28"/>
          <w:szCs w:val="28"/>
        </w:rPr>
        <w:t xml:space="preserve">Це надає можливість спрогнозувати наслідки трансформаційних процесів політичних інститутів та розвиток і спрямування політичних процесів. </w:t>
      </w:r>
    </w:p>
    <w:p w14:paraId="7FACF3C7" w14:textId="1BEDD0A2" w:rsidR="00F92850" w:rsidRDefault="00BB48BC" w:rsidP="00281378">
      <w:pPr>
        <w:spacing w:line="240" w:lineRule="auto"/>
        <w:rPr>
          <w:rFonts w:asciiTheme="majorBidi" w:hAnsiTheme="majorBidi" w:cstheme="majorBidi"/>
          <w:sz w:val="28"/>
          <w:szCs w:val="28"/>
        </w:rPr>
      </w:pPr>
      <w:r w:rsidRPr="00BB48BC">
        <w:rPr>
          <w:rFonts w:asciiTheme="majorBidi" w:hAnsiTheme="majorBidi" w:cstheme="majorBidi"/>
          <w:sz w:val="28"/>
          <w:szCs w:val="28"/>
        </w:rPr>
        <w:t>Дисципліна «</w:t>
      </w:r>
      <w:r w:rsidR="009844A3">
        <w:rPr>
          <w:rFonts w:asciiTheme="majorBidi" w:hAnsiTheme="majorBidi" w:cstheme="majorBidi"/>
          <w:sz w:val="28"/>
          <w:szCs w:val="28"/>
        </w:rPr>
        <w:t>Суспільна політика та врядування</w:t>
      </w:r>
      <w:r w:rsidRPr="00BB48BC">
        <w:rPr>
          <w:rFonts w:asciiTheme="majorBidi" w:hAnsiTheme="majorBidi" w:cstheme="majorBidi"/>
          <w:sz w:val="28"/>
          <w:szCs w:val="28"/>
        </w:rPr>
        <w:t xml:space="preserve">» спрямована на формування у здобувачів вищої освіти теоретичних знань і практичних навичок щодо виявлення закономірностей і </w:t>
      </w:r>
      <w:r>
        <w:rPr>
          <w:rFonts w:asciiTheme="majorBidi" w:hAnsiTheme="majorBidi" w:cstheme="majorBidi"/>
          <w:sz w:val="28"/>
          <w:szCs w:val="28"/>
        </w:rPr>
        <w:t>застосування основних механізмів публічного управління та адміністрування в сучасних умовах</w:t>
      </w:r>
      <w:r w:rsidR="00FD5D25">
        <w:rPr>
          <w:rFonts w:asciiTheme="majorBidi" w:hAnsiTheme="majorBidi" w:cstheme="majorBidi"/>
          <w:sz w:val="28"/>
          <w:szCs w:val="28"/>
        </w:rPr>
        <w:t>, впливу громадськості та суб’єктів господарювання на формування та реалізацію суспільної політики на всіх рівнях публічного врядування.</w:t>
      </w:r>
    </w:p>
    <w:p w14:paraId="2911233D" w14:textId="77777777" w:rsidR="007E0132" w:rsidRDefault="007E0132" w:rsidP="00281378">
      <w:pPr>
        <w:spacing w:line="240" w:lineRule="auto"/>
        <w:rPr>
          <w:rFonts w:asciiTheme="majorBidi" w:hAnsiTheme="majorBidi" w:cstheme="majorBidi"/>
          <w:sz w:val="28"/>
          <w:szCs w:val="28"/>
        </w:rPr>
      </w:pPr>
    </w:p>
    <w:p w14:paraId="11819E13" w14:textId="77777777" w:rsidR="00BB48BC" w:rsidRDefault="007E0132" w:rsidP="00281378">
      <w:pPr>
        <w:spacing w:line="240" w:lineRule="auto"/>
        <w:jc w:val="center"/>
        <w:rPr>
          <w:rFonts w:asciiTheme="majorBidi" w:hAnsiTheme="majorBidi" w:cstheme="majorBidi"/>
          <w:b/>
          <w:bCs/>
          <w:sz w:val="28"/>
          <w:szCs w:val="28"/>
        </w:rPr>
      </w:pPr>
      <w:r w:rsidRPr="007E0132">
        <w:rPr>
          <w:rFonts w:asciiTheme="majorBidi" w:hAnsiTheme="majorBidi" w:cstheme="majorBidi"/>
          <w:b/>
          <w:bCs/>
          <w:sz w:val="28"/>
          <w:szCs w:val="28"/>
        </w:rPr>
        <w:t>2. Мета та завдання курсу</w:t>
      </w:r>
    </w:p>
    <w:p w14:paraId="072681D7" w14:textId="77777777" w:rsidR="00FD5D25" w:rsidRDefault="00FD5D25" w:rsidP="00281378">
      <w:pPr>
        <w:spacing w:line="240" w:lineRule="auto"/>
        <w:rPr>
          <w:rFonts w:asciiTheme="majorBidi" w:eastAsia="Times New Roman" w:hAnsiTheme="majorBidi" w:cstheme="majorBidi"/>
          <w:b/>
          <w:sz w:val="28"/>
          <w:szCs w:val="28"/>
          <w:lang w:eastAsia="ru-RU"/>
        </w:rPr>
      </w:pPr>
      <w:r w:rsidRPr="00FD5D25">
        <w:rPr>
          <w:rFonts w:asciiTheme="majorBidi" w:eastAsia="Times New Roman" w:hAnsiTheme="majorBidi" w:cstheme="majorBidi"/>
          <w:b/>
          <w:sz w:val="28"/>
          <w:szCs w:val="28"/>
          <w:lang w:eastAsia="ru-RU"/>
        </w:rPr>
        <w:t xml:space="preserve">Мета дисципліни – </w:t>
      </w:r>
      <w:r w:rsidRPr="00FD5D25">
        <w:rPr>
          <w:rFonts w:asciiTheme="majorBidi" w:eastAsia="Times New Roman" w:hAnsiTheme="majorBidi" w:cstheme="majorBidi"/>
          <w:bCs/>
          <w:sz w:val="28"/>
          <w:szCs w:val="28"/>
          <w:lang w:eastAsia="ru-RU"/>
        </w:rPr>
        <w:t>полягає у набутті студентами теоретичних і практичних знань з питань проблематики суспільного врядування в Україні, зокрема, формування у них цілісного уявлення про формування та реалізацію публічної політики на національному, регіональному та місцевому рівнях, розуміння ролі політичних інститутів та процесів, що визначають її специфіку, а також основних механізмів публічного врядування на сучасному етапі державотворення в Україні.</w:t>
      </w:r>
    </w:p>
    <w:p w14:paraId="12221756" w14:textId="61DD7035" w:rsidR="005260FA" w:rsidRPr="005260FA" w:rsidRDefault="005260FA" w:rsidP="00281378">
      <w:pPr>
        <w:spacing w:line="240" w:lineRule="auto"/>
        <w:rPr>
          <w:rFonts w:asciiTheme="majorBidi" w:hAnsiTheme="majorBidi" w:cstheme="majorBidi"/>
          <w:b/>
          <w:bCs/>
          <w:sz w:val="28"/>
          <w:szCs w:val="28"/>
        </w:rPr>
      </w:pPr>
      <w:r w:rsidRPr="005260FA">
        <w:rPr>
          <w:rFonts w:asciiTheme="majorBidi" w:hAnsiTheme="majorBidi" w:cstheme="majorBidi"/>
          <w:b/>
          <w:bCs/>
          <w:sz w:val="28"/>
          <w:szCs w:val="28"/>
        </w:rPr>
        <w:t>Завдання курсу:</w:t>
      </w:r>
    </w:p>
    <w:p w14:paraId="40E5E68E" w14:textId="290A8E92" w:rsidR="005260FA" w:rsidRDefault="005260FA" w:rsidP="0052123B">
      <w:pPr>
        <w:pStyle w:val="a7"/>
        <w:numPr>
          <w:ilvl w:val="0"/>
          <w:numId w:val="1"/>
        </w:numPr>
        <w:spacing w:line="240" w:lineRule="auto"/>
        <w:ind w:left="0" w:firstLine="709"/>
        <w:rPr>
          <w:rFonts w:asciiTheme="majorBidi" w:hAnsiTheme="majorBidi" w:cstheme="majorBidi"/>
          <w:sz w:val="28"/>
          <w:szCs w:val="28"/>
        </w:rPr>
      </w:pPr>
      <w:r w:rsidRPr="005260FA">
        <w:rPr>
          <w:rFonts w:asciiTheme="majorBidi" w:hAnsiTheme="majorBidi" w:cstheme="majorBidi"/>
          <w:sz w:val="28"/>
          <w:szCs w:val="28"/>
        </w:rPr>
        <w:t xml:space="preserve">узагальнення теоретичних засад у сфері </w:t>
      </w:r>
      <w:r w:rsidR="0052123B">
        <w:rPr>
          <w:rFonts w:asciiTheme="majorBidi" w:hAnsiTheme="majorBidi" w:cstheme="majorBidi"/>
          <w:sz w:val="28"/>
          <w:szCs w:val="28"/>
        </w:rPr>
        <w:t>суспільної політики та врядування</w:t>
      </w:r>
      <w:r w:rsidRPr="005260FA">
        <w:rPr>
          <w:rFonts w:asciiTheme="majorBidi" w:hAnsiTheme="majorBidi" w:cstheme="majorBidi"/>
          <w:sz w:val="28"/>
          <w:szCs w:val="28"/>
        </w:rPr>
        <w:t xml:space="preserve">, розуміння основних тенденцій та напрямів їх еволюції; </w:t>
      </w:r>
    </w:p>
    <w:p w14:paraId="4ECAA4C9" w14:textId="338DC405" w:rsidR="005260FA" w:rsidRDefault="005260FA" w:rsidP="0052123B">
      <w:pPr>
        <w:pStyle w:val="a7"/>
        <w:numPr>
          <w:ilvl w:val="0"/>
          <w:numId w:val="1"/>
        </w:numPr>
        <w:spacing w:line="240" w:lineRule="auto"/>
        <w:ind w:left="0" w:firstLine="709"/>
        <w:rPr>
          <w:rFonts w:asciiTheme="majorBidi" w:hAnsiTheme="majorBidi" w:cstheme="majorBidi"/>
          <w:sz w:val="28"/>
          <w:szCs w:val="28"/>
        </w:rPr>
      </w:pPr>
      <w:r w:rsidRPr="005260FA">
        <w:rPr>
          <w:rFonts w:asciiTheme="majorBidi" w:hAnsiTheme="majorBidi" w:cstheme="majorBidi"/>
          <w:sz w:val="28"/>
          <w:szCs w:val="28"/>
        </w:rPr>
        <w:t xml:space="preserve">визначення суті, законів, принципів і механізмів публічного </w:t>
      </w:r>
      <w:r w:rsidR="0052123B">
        <w:rPr>
          <w:rFonts w:asciiTheme="majorBidi" w:hAnsiTheme="majorBidi" w:cstheme="majorBidi"/>
          <w:sz w:val="28"/>
          <w:szCs w:val="28"/>
        </w:rPr>
        <w:t>врядування</w:t>
      </w:r>
      <w:r w:rsidRPr="005260FA">
        <w:rPr>
          <w:rFonts w:asciiTheme="majorBidi" w:hAnsiTheme="majorBidi" w:cstheme="majorBidi"/>
          <w:sz w:val="28"/>
          <w:szCs w:val="28"/>
        </w:rPr>
        <w:t xml:space="preserve"> в розвитку суспільства; </w:t>
      </w:r>
    </w:p>
    <w:p w14:paraId="4F208CA2" w14:textId="5DB93B89" w:rsidR="005260FA" w:rsidRDefault="005260FA" w:rsidP="0052123B">
      <w:pPr>
        <w:pStyle w:val="a7"/>
        <w:numPr>
          <w:ilvl w:val="0"/>
          <w:numId w:val="1"/>
        </w:numPr>
        <w:spacing w:line="240" w:lineRule="auto"/>
        <w:ind w:left="0" w:firstLine="709"/>
        <w:rPr>
          <w:rFonts w:asciiTheme="majorBidi" w:hAnsiTheme="majorBidi" w:cstheme="majorBidi"/>
          <w:sz w:val="28"/>
          <w:szCs w:val="28"/>
        </w:rPr>
      </w:pPr>
      <w:r w:rsidRPr="005260FA">
        <w:rPr>
          <w:rFonts w:asciiTheme="majorBidi" w:hAnsiTheme="majorBidi" w:cstheme="majorBidi"/>
          <w:sz w:val="28"/>
          <w:szCs w:val="28"/>
        </w:rPr>
        <w:t xml:space="preserve">опанування основами методології, технологіями та процедурами </w:t>
      </w:r>
      <w:r w:rsidR="0052123B">
        <w:rPr>
          <w:rFonts w:asciiTheme="majorBidi" w:hAnsiTheme="majorBidi" w:cstheme="majorBidi"/>
          <w:sz w:val="28"/>
          <w:szCs w:val="28"/>
        </w:rPr>
        <w:t>формування та реалізації суспільної політики</w:t>
      </w:r>
      <w:r w:rsidRPr="005260FA">
        <w:rPr>
          <w:rFonts w:asciiTheme="majorBidi" w:hAnsiTheme="majorBidi" w:cstheme="majorBidi"/>
          <w:sz w:val="28"/>
          <w:szCs w:val="28"/>
        </w:rPr>
        <w:t xml:space="preserve">; </w:t>
      </w:r>
    </w:p>
    <w:p w14:paraId="2EC005FC" w14:textId="77777777" w:rsidR="005260FA" w:rsidRDefault="005260FA" w:rsidP="0052123B">
      <w:pPr>
        <w:pStyle w:val="a7"/>
        <w:numPr>
          <w:ilvl w:val="0"/>
          <w:numId w:val="1"/>
        </w:numPr>
        <w:spacing w:line="240" w:lineRule="auto"/>
        <w:ind w:left="0" w:firstLine="709"/>
        <w:rPr>
          <w:rFonts w:asciiTheme="majorBidi" w:hAnsiTheme="majorBidi" w:cstheme="majorBidi"/>
          <w:sz w:val="28"/>
          <w:szCs w:val="28"/>
        </w:rPr>
      </w:pPr>
      <w:r w:rsidRPr="005260FA">
        <w:rPr>
          <w:rFonts w:asciiTheme="majorBidi" w:hAnsiTheme="majorBidi" w:cstheme="majorBidi"/>
          <w:sz w:val="28"/>
          <w:szCs w:val="28"/>
        </w:rPr>
        <w:t xml:space="preserve">оволодіння методами формування, моніторингу та контролю управлінських рішень на національному, регіональному та місцевому рівнях, а також на рівні суб'єктів публічної сфери, з позицій загально-цивілізаційних цінностей, світового досвіду та осмислення наукових здобутків; </w:t>
      </w:r>
    </w:p>
    <w:p w14:paraId="17B253F0" w14:textId="4B07DA12" w:rsidR="007E0132" w:rsidRDefault="005260FA" w:rsidP="0052123B">
      <w:pPr>
        <w:pStyle w:val="a7"/>
        <w:numPr>
          <w:ilvl w:val="0"/>
          <w:numId w:val="1"/>
        </w:numPr>
        <w:spacing w:line="240" w:lineRule="auto"/>
        <w:ind w:left="0" w:firstLine="709"/>
        <w:rPr>
          <w:rFonts w:asciiTheme="majorBidi" w:hAnsiTheme="majorBidi" w:cstheme="majorBidi"/>
          <w:sz w:val="28"/>
          <w:szCs w:val="28"/>
        </w:rPr>
      </w:pPr>
      <w:r w:rsidRPr="005260FA">
        <w:rPr>
          <w:rFonts w:asciiTheme="majorBidi" w:hAnsiTheme="majorBidi" w:cstheme="majorBidi"/>
          <w:sz w:val="28"/>
          <w:szCs w:val="28"/>
        </w:rPr>
        <w:t xml:space="preserve">набуття навичок розроблення та впровадження заходів із забезпечення результативної та ефективної </w:t>
      </w:r>
      <w:r w:rsidR="0052123B">
        <w:rPr>
          <w:rFonts w:asciiTheme="majorBidi" w:hAnsiTheme="majorBidi" w:cstheme="majorBidi"/>
          <w:sz w:val="28"/>
          <w:szCs w:val="28"/>
        </w:rPr>
        <w:t>взаємодії</w:t>
      </w:r>
      <w:r w:rsidRPr="005260FA">
        <w:rPr>
          <w:rFonts w:asciiTheme="majorBidi" w:hAnsiTheme="majorBidi" w:cstheme="majorBidi"/>
          <w:sz w:val="28"/>
          <w:szCs w:val="28"/>
        </w:rPr>
        <w:t xml:space="preserve"> суб'єктів </w:t>
      </w:r>
      <w:r w:rsidR="0052123B">
        <w:rPr>
          <w:rFonts w:asciiTheme="majorBidi" w:hAnsiTheme="majorBidi" w:cstheme="majorBidi"/>
          <w:sz w:val="28"/>
          <w:szCs w:val="28"/>
        </w:rPr>
        <w:t>суспільної сфери</w:t>
      </w:r>
      <w:r w:rsidRPr="005260FA">
        <w:rPr>
          <w:rFonts w:asciiTheme="majorBidi" w:hAnsiTheme="majorBidi" w:cstheme="majorBidi"/>
          <w:sz w:val="28"/>
          <w:szCs w:val="28"/>
        </w:rPr>
        <w:t>.</w:t>
      </w:r>
    </w:p>
    <w:p w14:paraId="2F4AEB4A" w14:textId="77777777" w:rsidR="00442AAD" w:rsidRDefault="00442AAD" w:rsidP="00281378">
      <w:pPr>
        <w:spacing w:line="240" w:lineRule="auto"/>
        <w:jc w:val="center"/>
        <w:rPr>
          <w:rFonts w:asciiTheme="majorBidi" w:hAnsiTheme="majorBidi" w:cstheme="majorBidi"/>
          <w:b/>
          <w:bCs/>
          <w:sz w:val="28"/>
          <w:szCs w:val="28"/>
        </w:rPr>
      </w:pPr>
      <w:r w:rsidRPr="00442AAD">
        <w:rPr>
          <w:rFonts w:asciiTheme="majorBidi" w:hAnsiTheme="majorBidi" w:cstheme="majorBidi"/>
          <w:b/>
          <w:bCs/>
          <w:sz w:val="28"/>
          <w:szCs w:val="28"/>
        </w:rPr>
        <w:t>3. Результати навчання</w:t>
      </w:r>
    </w:p>
    <w:p w14:paraId="2B805D9C" w14:textId="77777777" w:rsidR="0052123B" w:rsidRDefault="00442AAD" w:rsidP="00281378">
      <w:pPr>
        <w:spacing w:line="240" w:lineRule="auto"/>
        <w:rPr>
          <w:rFonts w:asciiTheme="majorBidi" w:hAnsiTheme="majorBidi" w:cstheme="majorBidi"/>
          <w:bCs/>
          <w:sz w:val="28"/>
          <w:szCs w:val="28"/>
        </w:rPr>
      </w:pPr>
      <w:r w:rsidRPr="00442AAD">
        <w:rPr>
          <w:rFonts w:asciiTheme="majorBidi" w:hAnsiTheme="majorBidi" w:cstheme="majorBidi"/>
          <w:bCs/>
          <w:sz w:val="28"/>
          <w:szCs w:val="28"/>
        </w:rPr>
        <w:t>Унаслідок вивчення даної дисципліни студент повинен</w:t>
      </w:r>
      <w:r w:rsidR="0052123B">
        <w:rPr>
          <w:rFonts w:asciiTheme="majorBidi" w:hAnsiTheme="majorBidi" w:cstheme="majorBidi"/>
          <w:bCs/>
          <w:sz w:val="28"/>
          <w:szCs w:val="28"/>
        </w:rPr>
        <w:t>:</w:t>
      </w:r>
    </w:p>
    <w:p w14:paraId="7EEDF2DF" w14:textId="77777777" w:rsidR="0052123B" w:rsidRPr="0052123B" w:rsidRDefault="0052123B" w:rsidP="0052123B">
      <w:pPr>
        <w:pStyle w:val="a7"/>
        <w:numPr>
          <w:ilvl w:val="0"/>
          <w:numId w:val="5"/>
        </w:numPr>
        <w:spacing w:line="240" w:lineRule="auto"/>
        <w:ind w:left="0" w:firstLine="709"/>
        <w:rPr>
          <w:rFonts w:asciiTheme="majorBidi" w:hAnsiTheme="majorBidi" w:cstheme="majorBidi"/>
          <w:bCs/>
          <w:sz w:val="28"/>
          <w:szCs w:val="28"/>
        </w:rPr>
      </w:pPr>
      <w:r w:rsidRPr="0052123B">
        <w:rPr>
          <w:rFonts w:asciiTheme="majorBidi" w:hAnsiTheme="majorBidi" w:cstheme="majorBidi"/>
          <w:bCs/>
          <w:sz w:val="28"/>
          <w:szCs w:val="28"/>
        </w:rPr>
        <w:t xml:space="preserve">знати і розуміти взаємозв’язок між політикою та управлінням; </w:t>
      </w:r>
    </w:p>
    <w:p w14:paraId="4FB0159E" w14:textId="098B482E" w:rsidR="0052123B" w:rsidRPr="0052123B" w:rsidRDefault="0052123B" w:rsidP="0052123B">
      <w:pPr>
        <w:pStyle w:val="a7"/>
        <w:numPr>
          <w:ilvl w:val="0"/>
          <w:numId w:val="5"/>
        </w:numPr>
        <w:spacing w:line="240" w:lineRule="auto"/>
        <w:ind w:left="0" w:firstLine="709"/>
        <w:rPr>
          <w:rFonts w:asciiTheme="majorBidi" w:hAnsiTheme="majorBidi" w:cstheme="majorBidi"/>
          <w:bCs/>
          <w:sz w:val="28"/>
          <w:szCs w:val="28"/>
        </w:rPr>
      </w:pPr>
      <w:r w:rsidRPr="0052123B">
        <w:rPr>
          <w:rFonts w:asciiTheme="majorBidi" w:hAnsiTheme="majorBidi" w:cstheme="majorBidi"/>
          <w:bCs/>
          <w:sz w:val="28"/>
          <w:szCs w:val="28"/>
        </w:rPr>
        <w:t>розуміти сутність публічного управління та врядування як системного явища;</w:t>
      </w:r>
    </w:p>
    <w:p w14:paraId="313A3FFE" w14:textId="66B7EF98" w:rsidR="0052123B" w:rsidRPr="0052123B" w:rsidRDefault="0052123B" w:rsidP="0052123B">
      <w:pPr>
        <w:pStyle w:val="a7"/>
        <w:numPr>
          <w:ilvl w:val="0"/>
          <w:numId w:val="5"/>
        </w:numPr>
        <w:spacing w:line="240" w:lineRule="auto"/>
        <w:ind w:left="0" w:firstLine="709"/>
        <w:rPr>
          <w:rFonts w:asciiTheme="majorBidi" w:hAnsiTheme="majorBidi" w:cstheme="majorBidi"/>
          <w:bCs/>
          <w:sz w:val="28"/>
          <w:szCs w:val="28"/>
        </w:rPr>
      </w:pPr>
      <w:r w:rsidRPr="0052123B">
        <w:rPr>
          <w:rFonts w:asciiTheme="majorBidi" w:hAnsiTheme="majorBidi" w:cstheme="majorBidi"/>
          <w:bCs/>
          <w:sz w:val="28"/>
          <w:szCs w:val="28"/>
        </w:rPr>
        <w:t>розуміти та вміти аналізувати особливості перебігу політичного процесу в Україні, роль та значення громадянського суспільства у розбудові сучасної демократичної держави, а також громадських ініціатив у процесах вироблення та реалізації публічної політики;</w:t>
      </w:r>
    </w:p>
    <w:p w14:paraId="4C89C895" w14:textId="77777777" w:rsidR="0052123B" w:rsidRPr="0052123B" w:rsidRDefault="0052123B" w:rsidP="0052123B">
      <w:pPr>
        <w:pStyle w:val="a7"/>
        <w:numPr>
          <w:ilvl w:val="0"/>
          <w:numId w:val="5"/>
        </w:numPr>
        <w:spacing w:line="240" w:lineRule="auto"/>
        <w:ind w:left="0" w:firstLine="709"/>
        <w:rPr>
          <w:rFonts w:asciiTheme="majorBidi" w:hAnsiTheme="majorBidi" w:cstheme="majorBidi"/>
          <w:bCs/>
          <w:sz w:val="28"/>
          <w:szCs w:val="28"/>
        </w:rPr>
      </w:pPr>
      <w:r w:rsidRPr="0052123B">
        <w:rPr>
          <w:rFonts w:asciiTheme="majorBidi" w:hAnsiTheme="majorBidi" w:cstheme="majorBidi"/>
          <w:bCs/>
          <w:sz w:val="28"/>
          <w:szCs w:val="28"/>
        </w:rPr>
        <w:t>знати та розуміти основні підходи до взаємодії влади, бізнесу та громадськості у сучасному демократичному суспільстві;</w:t>
      </w:r>
    </w:p>
    <w:p w14:paraId="464523F5" w14:textId="0CE48E76" w:rsidR="00442AAD" w:rsidRPr="0052123B" w:rsidRDefault="0052123B" w:rsidP="0052123B">
      <w:pPr>
        <w:pStyle w:val="a7"/>
        <w:numPr>
          <w:ilvl w:val="0"/>
          <w:numId w:val="5"/>
        </w:numPr>
        <w:spacing w:line="240" w:lineRule="auto"/>
        <w:ind w:left="0" w:firstLine="709"/>
        <w:rPr>
          <w:rFonts w:asciiTheme="majorBidi" w:hAnsiTheme="majorBidi" w:cstheme="majorBidi"/>
          <w:sz w:val="28"/>
          <w:szCs w:val="28"/>
        </w:rPr>
      </w:pPr>
      <w:r w:rsidRPr="0052123B">
        <w:rPr>
          <w:rFonts w:asciiTheme="majorBidi" w:hAnsiTheme="majorBidi" w:cstheme="majorBidi"/>
          <w:bCs/>
          <w:sz w:val="28"/>
          <w:szCs w:val="28"/>
        </w:rPr>
        <w:t>знати і розуміти методологію проведення публічних консультацій та залучення громадськості до процесів прийняття управлінських рішень.</w:t>
      </w:r>
    </w:p>
    <w:p w14:paraId="39BC6E69" w14:textId="77777777" w:rsidR="0052123B" w:rsidRDefault="0052123B" w:rsidP="00281378">
      <w:pPr>
        <w:spacing w:line="240" w:lineRule="auto"/>
        <w:jc w:val="center"/>
        <w:rPr>
          <w:rFonts w:asciiTheme="majorBidi" w:hAnsiTheme="majorBidi" w:cstheme="majorBidi"/>
          <w:b/>
          <w:bCs/>
          <w:sz w:val="28"/>
          <w:szCs w:val="28"/>
        </w:rPr>
      </w:pPr>
    </w:p>
    <w:p w14:paraId="65814944" w14:textId="5CE0DE49" w:rsidR="00442AAD" w:rsidRDefault="00442AAD" w:rsidP="00281378">
      <w:pPr>
        <w:spacing w:line="240" w:lineRule="auto"/>
        <w:jc w:val="center"/>
        <w:rPr>
          <w:rFonts w:asciiTheme="majorBidi" w:hAnsiTheme="majorBidi" w:cstheme="majorBidi"/>
          <w:b/>
          <w:bCs/>
          <w:sz w:val="28"/>
          <w:szCs w:val="28"/>
        </w:rPr>
      </w:pPr>
      <w:r w:rsidRPr="00442AAD">
        <w:rPr>
          <w:rFonts w:asciiTheme="majorBidi" w:hAnsiTheme="majorBidi" w:cstheme="majorBidi"/>
          <w:b/>
          <w:bCs/>
          <w:sz w:val="28"/>
          <w:szCs w:val="28"/>
        </w:rPr>
        <w:t>4. Структура курсу</w:t>
      </w:r>
    </w:p>
    <w:tbl>
      <w:tblPr>
        <w:tblStyle w:val="a3"/>
        <w:tblW w:w="9606" w:type="dxa"/>
        <w:tblLook w:val="04A0" w:firstRow="1" w:lastRow="0" w:firstColumn="1" w:lastColumn="0" w:noHBand="0" w:noVBand="1"/>
      </w:tblPr>
      <w:tblGrid>
        <w:gridCol w:w="9606"/>
      </w:tblGrid>
      <w:tr w:rsidR="00262A30" w:rsidRPr="00D60272" w14:paraId="7BC24963" w14:textId="77777777" w:rsidTr="00503E0F">
        <w:tc>
          <w:tcPr>
            <w:tcW w:w="9606" w:type="dxa"/>
          </w:tcPr>
          <w:p w14:paraId="2BE498AF" w14:textId="4D0C6435" w:rsidR="00262A30" w:rsidRPr="00262A30" w:rsidRDefault="00262A30" w:rsidP="00262A30">
            <w:pPr>
              <w:jc w:val="center"/>
              <w:rPr>
                <w:rFonts w:asciiTheme="majorBidi" w:hAnsiTheme="majorBidi" w:cstheme="majorBidi"/>
                <w:b/>
                <w:sz w:val="28"/>
                <w:szCs w:val="28"/>
              </w:rPr>
            </w:pPr>
            <w:r w:rsidRPr="00262A30">
              <w:rPr>
                <w:rFonts w:asciiTheme="majorBidi" w:hAnsiTheme="majorBidi" w:cstheme="majorBidi"/>
                <w:b/>
                <w:sz w:val="28"/>
                <w:szCs w:val="28"/>
              </w:rPr>
              <w:t>ЛЕКЦІЇ</w:t>
            </w:r>
          </w:p>
        </w:tc>
      </w:tr>
      <w:tr w:rsidR="00262A30" w:rsidRPr="00D60272" w14:paraId="27B7DA21" w14:textId="77777777" w:rsidTr="00503E0F">
        <w:tc>
          <w:tcPr>
            <w:tcW w:w="9606" w:type="dxa"/>
          </w:tcPr>
          <w:p w14:paraId="678656AB" w14:textId="4699C10C" w:rsidR="00262A30" w:rsidRPr="00262A30" w:rsidRDefault="00262A30" w:rsidP="00262A30">
            <w:pPr>
              <w:shd w:val="clear" w:color="auto" w:fill="FFFFFF"/>
              <w:ind w:firstLine="459"/>
              <w:rPr>
                <w:rFonts w:asciiTheme="majorBidi" w:hAnsiTheme="majorBidi" w:cstheme="majorBidi"/>
                <w:bCs/>
                <w:sz w:val="28"/>
                <w:szCs w:val="28"/>
              </w:rPr>
            </w:pPr>
            <w:r w:rsidRPr="00262A30">
              <w:rPr>
                <w:rFonts w:asciiTheme="majorBidi" w:hAnsiTheme="majorBidi" w:cstheme="majorBidi"/>
                <w:b/>
                <w:sz w:val="28"/>
                <w:szCs w:val="28"/>
              </w:rPr>
              <w:t xml:space="preserve">Тема 1. Взаємозв’язок політики та управління: теоретичний та прикладний аспект. </w:t>
            </w:r>
          </w:p>
        </w:tc>
      </w:tr>
      <w:tr w:rsidR="00262A30" w:rsidRPr="00D60272" w14:paraId="23DB392B" w14:textId="77777777" w:rsidTr="00262A30">
        <w:trPr>
          <w:trHeight w:val="251"/>
        </w:trPr>
        <w:tc>
          <w:tcPr>
            <w:tcW w:w="9606" w:type="dxa"/>
          </w:tcPr>
          <w:p w14:paraId="5337EF11" w14:textId="0F17B7FE" w:rsidR="00262A30" w:rsidRPr="00262A30" w:rsidRDefault="00262A30" w:rsidP="00262A30">
            <w:pPr>
              <w:shd w:val="clear" w:color="auto" w:fill="FFFFFF"/>
              <w:ind w:firstLine="459"/>
              <w:rPr>
                <w:rFonts w:asciiTheme="majorBidi" w:hAnsiTheme="majorBidi" w:cstheme="majorBidi"/>
                <w:b/>
                <w:spacing w:val="5"/>
                <w:sz w:val="28"/>
                <w:szCs w:val="28"/>
              </w:rPr>
            </w:pPr>
            <w:r w:rsidRPr="00262A30">
              <w:rPr>
                <w:rFonts w:asciiTheme="majorBidi" w:hAnsiTheme="majorBidi" w:cstheme="majorBidi"/>
                <w:bCs/>
                <w:sz w:val="28"/>
                <w:szCs w:val="28"/>
              </w:rPr>
              <w:t>1.Соціальна природа та сутність суспільної політики.</w:t>
            </w:r>
          </w:p>
        </w:tc>
      </w:tr>
      <w:tr w:rsidR="00262A30" w:rsidRPr="00D60272" w14:paraId="509518CC" w14:textId="77777777" w:rsidTr="00503E0F">
        <w:tc>
          <w:tcPr>
            <w:tcW w:w="9606" w:type="dxa"/>
          </w:tcPr>
          <w:p w14:paraId="2C2CDFDE" w14:textId="6C6844D9" w:rsidR="00262A30" w:rsidRPr="00262A30" w:rsidRDefault="00262A30" w:rsidP="00262A30">
            <w:pPr>
              <w:shd w:val="clear" w:color="auto" w:fill="FFFFFF"/>
              <w:ind w:left="82" w:firstLine="459"/>
              <w:rPr>
                <w:rFonts w:asciiTheme="majorBidi" w:hAnsiTheme="majorBidi" w:cstheme="majorBidi"/>
                <w:b/>
                <w:sz w:val="28"/>
                <w:szCs w:val="28"/>
              </w:rPr>
            </w:pPr>
            <w:r w:rsidRPr="00262A30">
              <w:rPr>
                <w:rFonts w:asciiTheme="majorBidi" w:hAnsiTheme="majorBidi" w:cstheme="majorBidi"/>
                <w:bCs/>
                <w:sz w:val="28"/>
                <w:szCs w:val="28"/>
              </w:rPr>
              <w:t xml:space="preserve">2. Публічна сфера як єдність економічної, соціальної та політичної сфер. </w:t>
            </w:r>
          </w:p>
        </w:tc>
      </w:tr>
      <w:tr w:rsidR="00262A30" w:rsidRPr="00D60272" w14:paraId="2A0025B4" w14:textId="77777777" w:rsidTr="00503E0F">
        <w:tc>
          <w:tcPr>
            <w:tcW w:w="9606" w:type="dxa"/>
          </w:tcPr>
          <w:p w14:paraId="02E51916" w14:textId="0DF9FBF4" w:rsidR="00262A30" w:rsidRPr="00262A30" w:rsidRDefault="00262A30" w:rsidP="00262A30">
            <w:pPr>
              <w:shd w:val="clear" w:color="auto" w:fill="FFFFFF"/>
              <w:ind w:left="72" w:firstLine="459"/>
              <w:rPr>
                <w:rFonts w:asciiTheme="majorBidi" w:hAnsiTheme="majorBidi" w:cstheme="majorBidi"/>
                <w:b/>
                <w:spacing w:val="3"/>
                <w:sz w:val="28"/>
                <w:szCs w:val="28"/>
              </w:rPr>
            </w:pPr>
            <w:r w:rsidRPr="00262A30">
              <w:rPr>
                <w:rFonts w:asciiTheme="majorBidi" w:hAnsiTheme="majorBidi" w:cstheme="majorBidi"/>
                <w:bCs/>
                <w:sz w:val="28"/>
                <w:szCs w:val="28"/>
              </w:rPr>
              <w:t xml:space="preserve">3. Публічне управління: сутність та визначення поняття. </w:t>
            </w:r>
          </w:p>
        </w:tc>
      </w:tr>
      <w:tr w:rsidR="00262A30" w:rsidRPr="00D60272" w14:paraId="0FCC70F4" w14:textId="77777777" w:rsidTr="00503E0F">
        <w:tc>
          <w:tcPr>
            <w:tcW w:w="9606" w:type="dxa"/>
          </w:tcPr>
          <w:p w14:paraId="62B33385" w14:textId="1ACBFEBE" w:rsidR="00262A30" w:rsidRPr="00262A30" w:rsidRDefault="00262A30" w:rsidP="00262A30">
            <w:pPr>
              <w:shd w:val="clear" w:color="auto" w:fill="FFFFFF"/>
              <w:ind w:firstLine="459"/>
              <w:rPr>
                <w:rFonts w:asciiTheme="majorBidi" w:hAnsiTheme="majorBidi" w:cstheme="majorBidi"/>
                <w:b/>
                <w:spacing w:val="4"/>
                <w:sz w:val="28"/>
                <w:szCs w:val="28"/>
              </w:rPr>
            </w:pPr>
            <w:r w:rsidRPr="00262A30">
              <w:rPr>
                <w:rFonts w:asciiTheme="majorBidi" w:hAnsiTheme="majorBidi" w:cstheme="majorBidi"/>
                <w:bCs/>
                <w:sz w:val="28"/>
                <w:szCs w:val="28"/>
              </w:rPr>
              <w:lastRenderedPageBreak/>
              <w:t>4. Публічне врядування як сучасна модель здійснення управління суспільством.</w:t>
            </w:r>
          </w:p>
        </w:tc>
      </w:tr>
      <w:tr w:rsidR="00262A30" w:rsidRPr="00D60272" w14:paraId="3093C7F8" w14:textId="77777777" w:rsidTr="00503E0F">
        <w:tc>
          <w:tcPr>
            <w:tcW w:w="9606" w:type="dxa"/>
          </w:tcPr>
          <w:p w14:paraId="3115E8E1" w14:textId="3E64121E" w:rsidR="00262A30" w:rsidRPr="00262A30" w:rsidRDefault="00262A30" w:rsidP="00262A30">
            <w:pPr>
              <w:shd w:val="clear" w:color="auto" w:fill="FFFFFF"/>
              <w:ind w:firstLine="459"/>
              <w:rPr>
                <w:rFonts w:asciiTheme="majorBidi" w:hAnsiTheme="majorBidi" w:cstheme="majorBidi"/>
                <w:bCs/>
                <w:sz w:val="28"/>
                <w:szCs w:val="28"/>
              </w:rPr>
            </w:pPr>
            <w:r w:rsidRPr="00262A30">
              <w:rPr>
                <w:rFonts w:asciiTheme="majorBidi" w:hAnsiTheme="majorBidi" w:cstheme="majorBidi"/>
                <w:b/>
                <w:spacing w:val="3"/>
                <w:sz w:val="28"/>
                <w:szCs w:val="28"/>
              </w:rPr>
              <w:t>Тема 2. Держава та громадське суспільство як суб’єкти публічного врядування.</w:t>
            </w:r>
          </w:p>
        </w:tc>
      </w:tr>
      <w:tr w:rsidR="00262A30" w:rsidRPr="00503E0F" w14:paraId="205571C6" w14:textId="77777777" w:rsidTr="00503E0F">
        <w:tc>
          <w:tcPr>
            <w:tcW w:w="9606" w:type="dxa"/>
          </w:tcPr>
          <w:p w14:paraId="306B52D5" w14:textId="4F6DBDD0" w:rsidR="00262A30" w:rsidRPr="00262A30" w:rsidRDefault="00262A30" w:rsidP="00262A30">
            <w:pPr>
              <w:shd w:val="clear" w:color="auto" w:fill="FFFFFF"/>
              <w:ind w:firstLine="459"/>
              <w:rPr>
                <w:rFonts w:asciiTheme="majorBidi" w:hAnsiTheme="majorBidi" w:cstheme="majorBidi"/>
                <w:bCs/>
                <w:sz w:val="28"/>
                <w:szCs w:val="28"/>
              </w:rPr>
            </w:pPr>
            <w:r w:rsidRPr="00262A30">
              <w:rPr>
                <w:rFonts w:asciiTheme="majorBidi" w:hAnsiTheme="majorBidi" w:cstheme="majorBidi"/>
                <w:bCs/>
                <w:spacing w:val="3"/>
                <w:sz w:val="28"/>
                <w:szCs w:val="28"/>
              </w:rPr>
              <w:t>1.Народовладдя та основні форми реалізації публічної влади в сучасній Україні</w:t>
            </w:r>
            <w:r w:rsidRPr="00262A30">
              <w:rPr>
                <w:rFonts w:asciiTheme="majorBidi" w:hAnsiTheme="majorBidi" w:cstheme="majorBidi"/>
                <w:bCs/>
                <w:spacing w:val="4"/>
                <w:sz w:val="28"/>
                <w:szCs w:val="28"/>
              </w:rPr>
              <w:t>.</w:t>
            </w:r>
          </w:p>
        </w:tc>
      </w:tr>
      <w:tr w:rsidR="00262A30" w:rsidRPr="00503E0F" w14:paraId="0C6DC8D1" w14:textId="77777777" w:rsidTr="00503E0F">
        <w:tc>
          <w:tcPr>
            <w:tcW w:w="9606" w:type="dxa"/>
          </w:tcPr>
          <w:p w14:paraId="08FA7BD8" w14:textId="6AC0921A" w:rsidR="00262A30" w:rsidRPr="00262A30" w:rsidRDefault="00262A30" w:rsidP="00262A30">
            <w:pPr>
              <w:shd w:val="clear" w:color="auto" w:fill="FFFFFF"/>
              <w:ind w:firstLine="459"/>
              <w:rPr>
                <w:rFonts w:asciiTheme="majorBidi" w:hAnsiTheme="majorBidi" w:cstheme="majorBidi"/>
                <w:bCs/>
                <w:spacing w:val="3"/>
                <w:sz w:val="28"/>
                <w:szCs w:val="28"/>
              </w:rPr>
            </w:pPr>
            <w:r w:rsidRPr="00262A30">
              <w:rPr>
                <w:rFonts w:asciiTheme="majorBidi" w:hAnsiTheme="majorBidi" w:cstheme="majorBidi"/>
                <w:bCs/>
                <w:spacing w:val="3"/>
                <w:sz w:val="28"/>
                <w:szCs w:val="28"/>
              </w:rPr>
              <w:t>2. Держава як суб’єкт публічного управління. Поняття та сутність державного управління.</w:t>
            </w:r>
          </w:p>
        </w:tc>
      </w:tr>
      <w:tr w:rsidR="00262A30" w:rsidRPr="00503E0F" w14:paraId="08E32368" w14:textId="77777777" w:rsidTr="00503E0F">
        <w:tc>
          <w:tcPr>
            <w:tcW w:w="9606" w:type="dxa"/>
          </w:tcPr>
          <w:p w14:paraId="6ABDA801" w14:textId="590AB59A" w:rsidR="00262A30" w:rsidRPr="00262A30" w:rsidRDefault="00262A30" w:rsidP="00262A30">
            <w:pPr>
              <w:shd w:val="clear" w:color="auto" w:fill="FFFFFF"/>
              <w:ind w:firstLine="459"/>
              <w:rPr>
                <w:rFonts w:asciiTheme="majorBidi" w:hAnsiTheme="majorBidi" w:cstheme="majorBidi"/>
                <w:bCs/>
                <w:spacing w:val="4"/>
                <w:sz w:val="28"/>
                <w:szCs w:val="28"/>
              </w:rPr>
            </w:pPr>
            <w:r w:rsidRPr="00262A30">
              <w:rPr>
                <w:rFonts w:asciiTheme="majorBidi" w:hAnsiTheme="majorBidi" w:cstheme="majorBidi"/>
                <w:bCs/>
                <w:spacing w:val="3"/>
                <w:sz w:val="28"/>
                <w:szCs w:val="28"/>
              </w:rPr>
              <w:t>3. Громадянське суспільство як суб’єкт публічного врядування. Інститути громадянського суспільства та їх роль у реалізації публічного управління.</w:t>
            </w:r>
          </w:p>
        </w:tc>
      </w:tr>
      <w:tr w:rsidR="00262A30" w:rsidRPr="00503E0F" w14:paraId="6DC88803" w14:textId="77777777" w:rsidTr="00503E0F">
        <w:tc>
          <w:tcPr>
            <w:tcW w:w="9606" w:type="dxa"/>
          </w:tcPr>
          <w:p w14:paraId="0CD1F59F" w14:textId="2AA28D58" w:rsidR="00262A30" w:rsidRPr="00262A30" w:rsidRDefault="00262A30" w:rsidP="00262A30">
            <w:pPr>
              <w:shd w:val="clear" w:color="auto" w:fill="FFFFFF"/>
              <w:ind w:firstLine="459"/>
              <w:rPr>
                <w:rFonts w:asciiTheme="majorBidi" w:hAnsiTheme="majorBidi" w:cstheme="majorBidi"/>
                <w:bCs/>
                <w:sz w:val="28"/>
                <w:szCs w:val="28"/>
              </w:rPr>
            </w:pPr>
            <w:r w:rsidRPr="00262A30">
              <w:rPr>
                <w:rFonts w:asciiTheme="majorBidi" w:hAnsiTheme="majorBidi" w:cstheme="majorBidi"/>
                <w:b/>
                <w:spacing w:val="4"/>
                <w:sz w:val="28"/>
                <w:szCs w:val="28"/>
              </w:rPr>
              <w:t>Тема 3. Система органів публічної влади в Україні.</w:t>
            </w:r>
            <w:r w:rsidRPr="00262A30">
              <w:rPr>
                <w:rFonts w:asciiTheme="majorBidi" w:hAnsiTheme="majorBidi" w:cstheme="majorBidi"/>
                <w:bCs/>
                <w:spacing w:val="4"/>
                <w:sz w:val="28"/>
                <w:szCs w:val="28"/>
              </w:rPr>
              <w:t>:</w:t>
            </w:r>
          </w:p>
        </w:tc>
      </w:tr>
      <w:tr w:rsidR="00262A30" w:rsidRPr="00503E0F" w14:paraId="208C502C" w14:textId="77777777" w:rsidTr="00503E0F">
        <w:tc>
          <w:tcPr>
            <w:tcW w:w="9606" w:type="dxa"/>
          </w:tcPr>
          <w:p w14:paraId="4116BE38" w14:textId="7F4F1544" w:rsidR="00262A30" w:rsidRPr="00262A30" w:rsidRDefault="00262A30" w:rsidP="00262A30">
            <w:pPr>
              <w:shd w:val="clear" w:color="auto" w:fill="FFFFFF"/>
              <w:ind w:firstLine="459"/>
              <w:rPr>
                <w:rFonts w:asciiTheme="majorBidi" w:hAnsiTheme="majorBidi" w:cstheme="majorBidi"/>
                <w:bCs/>
                <w:sz w:val="28"/>
                <w:szCs w:val="28"/>
              </w:rPr>
            </w:pPr>
            <w:r w:rsidRPr="00262A30">
              <w:rPr>
                <w:rFonts w:asciiTheme="majorBidi" w:hAnsiTheme="majorBidi" w:cstheme="majorBidi"/>
                <w:bCs/>
                <w:spacing w:val="4"/>
                <w:sz w:val="28"/>
                <w:szCs w:val="28"/>
              </w:rPr>
              <w:t>1.Конституційні принципи організації публічної влади в Україні.</w:t>
            </w:r>
          </w:p>
        </w:tc>
      </w:tr>
      <w:tr w:rsidR="00262A30" w:rsidRPr="00503E0F" w14:paraId="10976806" w14:textId="77777777" w:rsidTr="00503E0F">
        <w:tc>
          <w:tcPr>
            <w:tcW w:w="9606" w:type="dxa"/>
          </w:tcPr>
          <w:p w14:paraId="64439AD2" w14:textId="1B7E59B7" w:rsidR="00262A30" w:rsidRPr="00262A30" w:rsidRDefault="00262A30" w:rsidP="00262A30">
            <w:pPr>
              <w:shd w:val="clear" w:color="auto" w:fill="FFFFFF"/>
              <w:ind w:firstLine="459"/>
              <w:rPr>
                <w:rFonts w:asciiTheme="majorBidi" w:hAnsiTheme="majorBidi" w:cstheme="majorBidi"/>
                <w:bCs/>
                <w:spacing w:val="4"/>
                <w:sz w:val="28"/>
                <w:szCs w:val="28"/>
              </w:rPr>
            </w:pPr>
            <w:r w:rsidRPr="00262A30">
              <w:rPr>
                <w:rFonts w:asciiTheme="majorBidi" w:hAnsiTheme="majorBidi" w:cstheme="majorBidi"/>
                <w:bCs/>
                <w:spacing w:val="4"/>
                <w:sz w:val="28"/>
                <w:szCs w:val="28"/>
              </w:rPr>
              <w:t>2. Система органів державної влади</w:t>
            </w:r>
          </w:p>
        </w:tc>
      </w:tr>
      <w:tr w:rsidR="00262A30" w:rsidRPr="00503E0F" w14:paraId="1BCF2E64" w14:textId="77777777" w:rsidTr="00503E0F">
        <w:tc>
          <w:tcPr>
            <w:tcW w:w="9606" w:type="dxa"/>
          </w:tcPr>
          <w:p w14:paraId="3558695F" w14:textId="763373BD" w:rsidR="00262A30" w:rsidRPr="00262A30" w:rsidRDefault="00262A30" w:rsidP="00262A30">
            <w:pPr>
              <w:shd w:val="clear" w:color="auto" w:fill="FFFFFF"/>
              <w:ind w:firstLine="459"/>
              <w:rPr>
                <w:rFonts w:asciiTheme="majorBidi" w:hAnsiTheme="majorBidi" w:cstheme="majorBidi"/>
                <w:bCs/>
                <w:spacing w:val="4"/>
                <w:sz w:val="28"/>
                <w:szCs w:val="28"/>
              </w:rPr>
            </w:pPr>
            <w:r w:rsidRPr="00262A30">
              <w:rPr>
                <w:rFonts w:asciiTheme="majorBidi" w:hAnsiTheme="majorBidi" w:cstheme="majorBidi"/>
                <w:bCs/>
                <w:spacing w:val="4"/>
                <w:sz w:val="28"/>
                <w:szCs w:val="28"/>
              </w:rPr>
              <w:t>3. Публічне управління та муніципальна публічна влада. Роль і місце місцевого самоврядування в реалізації демократичного врядування.</w:t>
            </w:r>
          </w:p>
        </w:tc>
      </w:tr>
      <w:tr w:rsidR="00262A30" w:rsidRPr="00503E0F" w14:paraId="42F36E57" w14:textId="77777777" w:rsidTr="00503E0F">
        <w:tc>
          <w:tcPr>
            <w:tcW w:w="9606" w:type="dxa"/>
          </w:tcPr>
          <w:p w14:paraId="30338148" w14:textId="0FDCC884" w:rsidR="00262A30" w:rsidRPr="00262A30" w:rsidRDefault="00262A30" w:rsidP="00262A30">
            <w:pPr>
              <w:shd w:val="clear" w:color="auto" w:fill="FFFFFF"/>
              <w:ind w:firstLine="459"/>
              <w:rPr>
                <w:rFonts w:asciiTheme="majorBidi" w:hAnsiTheme="majorBidi" w:cstheme="majorBidi"/>
                <w:bCs/>
                <w:spacing w:val="4"/>
                <w:sz w:val="28"/>
                <w:szCs w:val="28"/>
              </w:rPr>
            </w:pPr>
            <w:r w:rsidRPr="00262A30">
              <w:rPr>
                <w:rFonts w:asciiTheme="majorBidi" w:hAnsiTheme="majorBidi" w:cstheme="majorBidi"/>
                <w:b/>
                <w:spacing w:val="4"/>
                <w:sz w:val="28"/>
                <w:szCs w:val="28"/>
              </w:rPr>
              <w:t>Тема 4. Форми, методи та інструменти взаємодії влади, бізнесу та громадянського суспільства в умовах демократичного врядування.</w:t>
            </w:r>
          </w:p>
        </w:tc>
      </w:tr>
      <w:tr w:rsidR="00262A30" w:rsidRPr="00503E0F" w14:paraId="56F5BD00" w14:textId="77777777" w:rsidTr="00503E0F">
        <w:tc>
          <w:tcPr>
            <w:tcW w:w="9606" w:type="dxa"/>
          </w:tcPr>
          <w:p w14:paraId="72A8F617" w14:textId="2C609187" w:rsidR="00262A30" w:rsidRPr="00262A30" w:rsidRDefault="00262A30" w:rsidP="00262A30">
            <w:pPr>
              <w:shd w:val="clear" w:color="auto" w:fill="FFFFFF"/>
              <w:ind w:firstLine="459"/>
              <w:rPr>
                <w:rFonts w:asciiTheme="majorBidi" w:hAnsiTheme="majorBidi" w:cstheme="majorBidi"/>
                <w:b/>
                <w:spacing w:val="4"/>
                <w:sz w:val="28"/>
                <w:szCs w:val="28"/>
              </w:rPr>
            </w:pPr>
            <w:r w:rsidRPr="00262A30">
              <w:rPr>
                <w:rFonts w:asciiTheme="majorBidi" w:hAnsiTheme="majorBidi" w:cstheme="majorBidi"/>
                <w:bCs/>
                <w:spacing w:val="4"/>
                <w:sz w:val="28"/>
                <w:szCs w:val="28"/>
              </w:rPr>
              <w:t>1. </w:t>
            </w:r>
            <w:proofErr w:type="spellStart"/>
            <w:r w:rsidRPr="00262A30">
              <w:rPr>
                <w:rFonts w:asciiTheme="majorBidi" w:hAnsiTheme="majorBidi" w:cstheme="majorBidi"/>
                <w:bCs/>
                <w:spacing w:val="4"/>
                <w:sz w:val="28"/>
                <w:szCs w:val="28"/>
              </w:rPr>
              <w:t>Міжсекторна</w:t>
            </w:r>
            <w:proofErr w:type="spellEnd"/>
            <w:r w:rsidRPr="00262A30">
              <w:rPr>
                <w:rFonts w:asciiTheme="majorBidi" w:hAnsiTheme="majorBidi" w:cstheme="majorBidi"/>
                <w:bCs/>
                <w:spacing w:val="4"/>
                <w:sz w:val="28"/>
                <w:szCs w:val="28"/>
              </w:rPr>
              <w:t xml:space="preserve"> взаємодія як сутнісна складова демократичного врядування.</w:t>
            </w:r>
          </w:p>
        </w:tc>
      </w:tr>
      <w:tr w:rsidR="00262A30" w:rsidRPr="00503E0F" w14:paraId="0BEA298C" w14:textId="77777777" w:rsidTr="00503E0F">
        <w:tc>
          <w:tcPr>
            <w:tcW w:w="9606" w:type="dxa"/>
          </w:tcPr>
          <w:p w14:paraId="2D861541" w14:textId="3148858D" w:rsidR="00262A30" w:rsidRPr="00262A30" w:rsidRDefault="00262A30" w:rsidP="00262A30">
            <w:pPr>
              <w:shd w:val="clear" w:color="auto" w:fill="FFFFFF"/>
              <w:ind w:firstLine="459"/>
              <w:rPr>
                <w:rFonts w:asciiTheme="majorBidi" w:hAnsiTheme="majorBidi" w:cstheme="majorBidi"/>
                <w:bCs/>
                <w:spacing w:val="4"/>
                <w:sz w:val="28"/>
                <w:szCs w:val="28"/>
              </w:rPr>
            </w:pPr>
            <w:r w:rsidRPr="00262A30">
              <w:rPr>
                <w:rFonts w:asciiTheme="majorBidi" w:hAnsiTheme="majorBidi" w:cstheme="majorBidi"/>
                <w:bCs/>
                <w:spacing w:val="4"/>
                <w:sz w:val="28"/>
                <w:szCs w:val="28"/>
              </w:rPr>
              <w:t>2. Залучення бізнесу до процесів формування та реалізації управлінських рішень на різних рівнях управління. Поняття та сутність лобізму.</w:t>
            </w:r>
          </w:p>
        </w:tc>
      </w:tr>
      <w:tr w:rsidR="00262A30" w:rsidRPr="00503E0F" w14:paraId="18BBA6F9" w14:textId="77777777" w:rsidTr="00503E0F">
        <w:tc>
          <w:tcPr>
            <w:tcW w:w="9606" w:type="dxa"/>
          </w:tcPr>
          <w:p w14:paraId="75249D83" w14:textId="72016603" w:rsidR="00262A30" w:rsidRPr="00262A30" w:rsidRDefault="00262A30" w:rsidP="00262A30">
            <w:pPr>
              <w:shd w:val="clear" w:color="auto" w:fill="FFFFFF"/>
              <w:ind w:firstLine="459"/>
              <w:rPr>
                <w:rFonts w:asciiTheme="majorBidi" w:hAnsiTheme="majorBidi" w:cstheme="majorBidi"/>
                <w:bCs/>
                <w:spacing w:val="4"/>
                <w:sz w:val="28"/>
                <w:szCs w:val="28"/>
              </w:rPr>
            </w:pPr>
            <w:r w:rsidRPr="00262A30">
              <w:rPr>
                <w:rFonts w:asciiTheme="majorBidi" w:hAnsiTheme="majorBidi" w:cstheme="majorBidi"/>
                <w:bCs/>
                <w:spacing w:val="4"/>
                <w:sz w:val="28"/>
                <w:szCs w:val="28"/>
              </w:rPr>
              <w:t>3. Соціально-приватне партнерство та його роль у публічному управлінні.</w:t>
            </w:r>
          </w:p>
        </w:tc>
      </w:tr>
      <w:tr w:rsidR="00262A30" w:rsidRPr="00503E0F" w14:paraId="481D435A" w14:textId="77777777" w:rsidTr="00503E0F">
        <w:tc>
          <w:tcPr>
            <w:tcW w:w="9606" w:type="dxa"/>
          </w:tcPr>
          <w:p w14:paraId="10632F61" w14:textId="25ADA67E" w:rsidR="00262A30" w:rsidRPr="00262A30" w:rsidRDefault="00262A30" w:rsidP="00262A30">
            <w:pPr>
              <w:shd w:val="clear" w:color="auto" w:fill="FFFFFF"/>
              <w:ind w:firstLine="459"/>
              <w:rPr>
                <w:rFonts w:asciiTheme="majorBidi" w:hAnsiTheme="majorBidi" w:cstheme="majorBidi"/>
                <w:bCs/>
                <w:spacing w:val="4"/>
                <w:sz w:val="28"/>
                <w:szCs w:val="28"/>
              </w:rPr>
            </w:pPr>
            <w:r w:rsidRPr="00262A30">
              <w:rPr>
                <w:rFonts w:asciiTheme="majorBidi" w:hAnsiTheme="majorBidi" w:cstheme="majorBidi"/>
                <w:bCs/>
                <w:spacing w:val="4"/>
                <w:sz w:val="28"/>
                <w:szCs w:val="28"/>
              </w:rPr>
              <w:t>4. Інструменти залучення громадянського суспільства до формування та реалізації суспільної політики.</w:t>
            </w:r>
          </w:p>
        </w:tc>
      </w:tr>
      <w:tr w:rsidR="00262A30" w:rsidRPr="00503E0F" w14:paraId="000A3438" w14:textId="77777777" w:rsidTr="00503E0F">
        <w:tc>
          <w:tcPr>
            <w:tcW w:w="9606" w:type="dxa"/>
          </w:tcPr>
          <w:p w14:paraId="4CAC10B8" w14:textId="228205DD" w:rsidR="00262A30" w:rsidRPr="00262A30" w:rsidRDefault="00262A30" w:rsidP="00262A30">
            <w:pPr>
              <w:shd w:val="clear" w:color="auto" w:fill="FFFFFF"/>
              <w:ind w:firstLine="459"/>
              <w:rPr>
                <w:rFonts w:asciiTheme="majorBidi" w:hAnsiTheme="majorBidi" w:cstheme="majorBidi"/>
                <w:bCs/>
                <w:spacing w:val="4"/>
                <w:sz w:val="28"/>
                <w:szCs w:val="28"/>
              </w:rPr>
            </w:pPr>
            <w:r w:rsidRPr="00262A30">
              <w:rPr>
                <w:rFonts w:asciiTheme="majorBidi" w:hAnsiTheme="majorBidi" w:cstheme="majorBidi"/>
                <w:b/>
                <w:sz w:val="28"/>
                <w:szCs w:val="28"/>
              </w:rPr>
              <w:t xml:space="preserve">Тема 5. </w:t>
            </w:r>
            <w:r w:rsidRPr="00262A30">
              <w:rPr>
                <w:rFonts w:asciiTheme="majorBidi" w:hAnsiTheme="majorBidi" w:cstheme="majorBidi"/>
                <w:b/>
                <w:bCs/>
                <w:sz w:val="28"/>
                <w:szCs w:val="28"/>
              </w:rPr>
              <w:t>Публічні консультації та їх роль у здійсненні публічного врядування.</w:t>
            </w:r>
          </w:p>
        </w:tc>
      </w:tr>
      <w:tr w:rsidR="00262A30" w:rsidRPr="00503E0F" w14:paraId="31865A69" w14:textId="77777777" w:rsidTr="00503E0F">
        <w:tc>
          <w:tcPr>
            <w:tcW w:w="9606" w:type="dxa"/>
          </w:tcPr>
          <w:p w14:paraId="1956C9BF" w14:textId="0A474690" w:rsidR="00262A30" w:rsidRPr="00262A30" w:rsidRDefault="00262A30" w:rsidP="00262A30">
            <w:pPr>
              <w:shd w:val="clear" w:color="auto" w:fill="FFFFFF"/>
              <w:ind w:firstLine="459"/>
              <w:rPr>
                <w:rFonts w:asciiTheme="majorBidi" w:hAnsiTheme="majorBidi" w:cstheme="majorBidi"/>
                <w:b/>
                <w:sz w:val="28"/>
                <w:szCs w:val="28"/>
              </w:rPr>
            </w:pPr>
            <w:r w:rsidRPr="00262A30">
              <w:rPr>
                <w:rFonts w:asciiTheme="majorBidi" w:hAnsiTheme="majorBidi" w:cstheme="majorBidi"/>
                <w:bCs/>
                <w:sz w:val="28"/>
                <w:szCs w:val="28"/>
              </w:rPr>
              <w:t>1. Поняття «публічні консультації». Їх роль у забезпеченні взаємодії в умовах демократичного врядування.</w:t>
            </w:r>
          </w:p>
        </w:tc>
      </w:tr>
      <w:tr w:rsidR="00262A30" w:rsidRPr="00503E0F" w14:paraId="1FD88FD2" w14:textId="77777777" w:rsidTr="00503E0F">
        <w:tc>
          <w:tcPr>
            <w:tcW w:w="9606" w:type="dxa"/>
          </w:tcPr>
          <w:p w14:paraId="79BB41CF" w14:textId="52123B3D" w:rsidR="00262A30" w:rsidRPr="00262A30" w:rsidRDefault="00262A30" w:rsidP="00262A30">
            <w:pPr>
              <w:shd w:val="clear" w:color="auto" w:fill="FFFFFF"/>
              <w:ind w:firstLine="459"/>
              <w:rPr>
                <w:rFonts w:asciiTheme="majorBidi" w:hAnsiTheme="majorBidi" w:cstheme="majorBidi"/>
                <w:bCs/>
                <w:sz w:val="28"/>
                <w:szCs w:val="28"/>
              </w:rPr>
            </w:pPr>
            <w:r w:rsidRPr="00262A30">
              <w:rPr>
                <w:rFonts w:asciiTheme="majorBidi" w:hAnsiTheme="majorBidi" w:cstheme="majorBidi"/>
                <w:bCs/>
                <w:sz w:val="28"/>
                <w:szCs w:val="28"/>
              </w:rPr>
              <w:t>2. Нормативно-правове забезпечення організації та проведення публічних консультацій.</w:t>
            </w:r>
          </w:p>
        </w:tc>
      </w:tr>
      <w:tr w:rsidR="00262A30" w:rsidRPr="00503E0F" w14:paraId="0964027C" w14:textId="77777777" w:rsidTr="00503E0F">
        <w:tc>
          <w:tcPr>
            <w:tcW w:w="9606" w:type="dxa"/>
          </w:tcPr>
          <w:p w14:paraId="1F869738" w14:textId="5CBFF8EE" w:rsidR="00262A30" w:rsidRPr="00262A30" w:rsidRDefault="00262A30" w:rsidP="00262A30">
            <w:pPr>
              <w:shd w:val="clear" w:color="auto" w:fill="FFFFFF"/>
              <w:ind w:firstLine="459"/>
              <w:rPr>
                <w:rFonts w:asciiTheme="majorBidi" w:hAnsiTheme="majorBidi" w:cstheme="majorBidi"/>
                <w:bCs/>
                <w:sz w:val="28"/>
                <w:szCs w:val="28"/>
              </w:rPr>
            </w:pPr>
            <w:r w:rsidRPr="00262A30">
              <w:rPr>
                <w:rFonts w:asciiTheme="majorBidi" w:hAnsiTheme="majorBidi" w:cstheme="majorBidi"/>
                <w:bCs/>
                <w:sz w:val="28"/>
                <w:szCs w:val="28"/>
              </w:rPr>
              <w:t>3. Поняття циклу публічних консультацій. Їх цілі.</w:t>
            </w:r>
          </w:p>
        </w:tc>
      </w:tr>
      <w:tr w:rsidR="00262A30" w:rsidRPr="00503E0F" w14:paraId="5E2FDE43" w14:textId="77777777" w:rsidTr="00503E0F">
        <w:tc>
          <w:tcPr>
            <w:tcW w:w="9606" w:type="dxa"/>
          </w:tcPr>
          <w:p w14:paraId="47388414" w14:textId="6D6E98DD" w:rsidR="00262A30" w:rsidRPr="00262A30" w:rsidRDefault="00262A30" w:rsidP="00262A30">
            <w:pPr>
              <w:shd w:val="clear" w:color="auto" w:fill="FFFFFF"/>
              <w:ind w:firstLine="459"/>
              <w:rPr>
                <w:rFonts w:asciiTheme="majorBidi" w:hAnsiTheme="majorBidi" w:cstheme="majorBidi"/>
                <w:bCs/>
                <w:sz w:val="28"/>
                <w:szCs w:val="28"/>
              </w:rPr>
            </w:pPr>
            <w:r w:rsidRPr="00262A30">
              <w:rPr>
                <w:rFonts w:asciiTheme="majorBidi" w:hAnsiTheme="majorBidi" w:cstheme="majorBidi"/>
                <w:bCs/>
                <w:sz w:val="28"/>
                <w:szCs w:val="28"/>
              </w:rPr>
              <w:t>4.</w:t>
            </w:r>
            <w:r w:rsidRPr="00262A30">
              <w:rPr>
                <w:rFonts w:asciiTheme="majorBidi" w:hAnsiTheme="majorBidi" w:cstheme="majorBidi"/>
                <w:b/>
                <w:sz w:val="28"/>
                <w:szCs w:val="28"/>
              </w:rPr>
              <w:t xml:space="preserve"> </w:t>
            </w:r>
            <w:r w:rsidRPr="00262A30">
              <w:rPr>
                <w:rFonts w:asciiTheme="majorBidi" w:hAnsiTheme="majorBidi" w:cstheme="majorBidi"/>
                <w:bCs/>
                <w:sz w:val="28"/>
                <w:szCs w:val="28"/>
              </w:rPr>
              <w:t>Консультації зі</w:t>
            </w:r>
            <w:r w:rsidRPr="00262A30">
              <w:rPr>
                <w:rFonts w:asciiTheme="majorBidi" w:hAnsiTheme="majorBidi" w:cstheme="majorBidi"/>
                <w:b/>
                <w:sz w:val="28"/>
                <w:szCs w:val="28"/>
              </w:rPr>
              <w:t xml:space="preserve"> с</w:t>
            </w:r>
            <w:r w:rsidRPr="00262A30">
              <w:rPr>
                <w:rFonts w:asciiTheme="majorBidi" w:hAnsiTheme="majorBidi" w:cstheme="majorBidi"/>
                <w:bCs/>
                <w:sz w:val="28"/>
                <w:szCs w:val="28"/>
              </w:rPr>
              <w:t>тейкхолдерами та основні форми їх проведення.</w:t>
            </w:r>
          </w:p>
        </w:tc>
      </w:tr>
      <w:tr w:rsidR="00262A30" w:rsidRPr="00503E0F" w14:paraId="67A705FB" w14:textId="77777777" w:rsidTr="00503E0F">
        <w:tc>
          <w:tcPr>
            <w:tcW w:w="9606" w:type="dxa"/>
          </w:tcPr>
          <w:p w14:paraId="49DE13B6" w14:textId="0D9D585C" w:rsidR="00262A30" w:rsidRPr="00262A30" w:rsidRDefault="00262A30" w:rsidP="00262A30">
            <w:pPr>
              <w:shd w:val="clear" w:color="auto" w:fill="FFFFFF"/>
              <w:ind w:firstLine="459"/>
              <w:rPr>
                <w:rFonts w:asciiTheme="majorBidi" w:hAnsiTheme="majorBidi" w:cstheme="majorBidi"/>
                <w:bCs/>
                <w:sz w:val="28"/>
                <w:szCs w:val="28"/>
              </w:rPr>
            </w:pPr>
            <w:r w:rsidRPr="00262A30">
              <w:rPr>
                <w:rFonts w:asciiTheme="majorBidi" w:hAnsiTheme="majorBidi" w:cstheme="majorBidi"/>
                <w:b/>
                <w:spacing w:val="12"/>
                <w:sz w:val="28"/>
                <w:szCs w:val="28"/>
              </w:rPr>
              <w:t>ПРАКТИЧНІ ЗАНЯТТЯ</w:t>
            </w:r>
          </w:p>
        </w:tc>
      </w:tr>
      <w:tr w:rsidR="00262A30" w:rsidRPr="00503E0F" w14:paraId="6E729FEB" w14:textId="77777777" w:rsidTr="00503E0F">
        <w:tc>
          <w:tcPr>
            <w:tcW w:w="9606" w:type="dxa"/>
          </w:tcPr>
          <w:p w14:paraId="66EEB3BF" w14:textId="3E6DEC0A" w:rsidR="00262A30" w:rsidRPr="00686C7E" w:rsidRDefault="00262A30" w:rsidP="00262A30">
            <w:pPr>
              <w:shd w:val="clear" w:color="auto" w:fill="FFFFFF"/>
              <w:ind w:firstLine="459"/>
              <w:rPr>
                <w:rFonts w:asciiTheme="majorBidi" w:hAnsiTheme="majorBidi" w:cstheme="majorBidi"/>
                <w:bCs/>
                <w:spacing w:val="12"/>
                <w:sz w:val="28"/>
                <w:szCs w:val="28"/>
              </w:rPr>
            </w:pPr>
            <w:r w:rsidRPr="00686C7E">
              <w:rPr>
                <w:rFonts w:asciiTheme="majorBidi" w:hAnsiTheme="majorBidi" w:cstheme="majorBidi"/>
                <w:bCs/>
                <w:sz w:val="28"/>
                <w:szCs w:val="28"/>
              </w:rPr>
              <w:t>Соціальна природа та сутність суспільної політики.</w:t>
            </w:r>
          </w:p>
        </w:tc>
      </w:tr>
      <w:tr w:rsidR="00262A30" w:rsidRPr="00503E0F" w14:paraId="53B09B06" w14:textId="77777777" w:rsidTr="00503E0F">
        <w:tc>
          <w:tcPr>
            <w:tcW w:w="9606" w:type="dxa"/>
          </w:tcPr>
          <w:p w14:paraId="4D807260" w14:textId="39382054" w:rsidR="00262A30" w:rsidRPr="00686C7E" w:rsidRDefault="00262A30" w:rsidP="00262A30">
            <w:pPr>
              <w:shd w:val="clear" w:color="auto" w:fill="FFFFFF"/>
              <w:ind w:firstLine="459"/>
              <w:rPr>
                <w:rFonts w:asciiTheme="majorBidi" w:hAnsiTheme="majorBidi" w:cstheme="majorBidi"/>
                <w:bCs/>
                <w:sz w:val="28"/>
                <w:szCs w:val="28"/>
              </w:rPr>
            </w:pPr>
            <w:r w:rsidRPr="00686C7E">
              <w:rPr>
                <w:rFonts w:asciiTheme="majorBidi" w:hAnsiTheme="majorBidi" w:cstheme="majorBidi"/>
                <w:bCs/>
                <w:sz w:val="28"/>
                <w:szCs w:val="28"/>
              </w:rPr>
              <w:t>Держава як суб’єкт публічного врядування.</w:t>
            </w:r>
          </w:p>
        </w:tc>
      </w:tr>
      <w:tr w:rsidR="00262A30" w:rsidRPr="00503E0F" w14:paraId="56FCCD89" w14:textId="77777777" w:rsidTr="00503E0F">
        <w:tc>
          <w:tcPr>
            <w:tcW w:w="9606" w:type="dxa"/>
          </w:tcPr>
          <w:p w14:paraId="7533958A" w14:textId="3B65EB18" w:rsidR="00262A30" w:rsidRPr="00686C7E" w:rsidRDefault="00262A30" w:rsidP="00262A30">
            <w:pPr>
              <w:shd w:val="clear" w:color="auto" w:fill="FFFFFF"/>
              <w:ind w:firstLine="459"/>
              <w:rPr>
                <w:rFonts w:asciiTheme="majorBidi" w:hAnsiTheme="majorBidi" w:cstheme="majorBidi"/>
                <w:bCs/>
                <w:sz w:val="28"/>
                <w:szCs w:val="28"/>
              </w:rPr>
            </w:pPr>
            <w:r w:rsidRPr="00686C7E">
              <w:rPr>
                <w:rFonts w:asciiTheme="majorBidi" w:hAnsiTheme="majorBidi" w:cstheme="majorBidi"/>
                <w:bCs/>
                <w:spacing w:val="3"/>
                <w:sz w:val="28"/>
                <w:szCs w:val="28"/>
              </w:rPr>
              <w:t>Громадянське суспільство як суб’єкт публічного врядування.</w:t>
            </w:r>
          </w:p>
        </w:tc>
      </w:tr>
      <w:tr w:rsidR="00262A30" w:rsidRPr="00503E0F" w14:paraId="661D4D41" w14:textId="77777777" w:rsidTr="00503E0F">
        <w:tc>
          <w:tcPr>
            <w:tcW w:w="9606" w:type="dxa"/>
          </w:tcPr>
          <w:p w14:paraId="16195D4F" w14:textId="0D29A13D" w:rsidR="00262A30" w:rsidRPr="00686C7E" w:rsidRDefault="00262A30" w:rsidP="00262A30">
            <w:pPr>
              <w:shd w:val="clear" w:color="auto" w:fill="FFFFFF"/>
              <w:ind w:firstLine="459"/>
              <w:rPr>
                <w:rFonts w:asciiTheme="majorBidi" w:hAnsiTheme="majorBidi" w:cstheme="majorBidi"/>
                <w:bCs/>
                <w:spacing w:val="3"/>
                <w:sz w:val="28"/>
                <w:szCs w:val="28"/>
              </w:rPr>
            </w:pPr>
            <w:r w:rsidRPr="00686C7E">
              <w:rPr>
                <w:rFonts w:asciiTheme="majorBidi" w:hAnsiTheme="majorBidi" w:cstheme="majorBidi"/>
                <w:bCs/>
                <w:spacing w:val="4"/>
                <w:sz w:val="28"/>
                <w:szCs w:val="28"/>
              </w:rPr>
              <w:t xml:space="preserve">Система органів публічної влади в Україні. </w:t>
            </w:r>
          </w:p>
        </w:tc>
      </w:tr>
      <w:tr w:rsidR="00262A30" w:rsidRPr="00503E0F" w14:paraId="7339DB48" w14:textId="77777777" w:rsidTr="00503E0F">
        <w:tc>
          <w:tcPr>
            <w:tcW w:w="9606" w:type="dxa"/>
          </w:tcPr>
          <w:p w14:paraId="63454375" w14:textId="0D9E5C0F" w:rsidR="00262A30" w:rsidRPr="00686C7E" w:rsidRDefault="00262A30" w:rsidP="00262A30">
            <w:pPr>
              <w:shd w:val="clear" w:color="auto" w:fill="FFFFFF"/>
              <w:ind w:firstLine="459"/>
              <w:rPr>
                <w:rFonts w:asciiTheme="majorBidi" w:hAnsiTheme="majorBidi" w:cstheme="majorBidi"/>
                <w:bCs/>
                <w:spacing w:val="4"/>
                <w:sz w:val="28"/>
                <w:szCs w:val="28"/>
              </w:rPr>
            </w:pPr>
            <w:r w:rsidRPr="00686C7E">
              <w:rPr>
                <w:rFonts w:asciiTheme="majorBidi" w:hAnsiTheme="majorBidi" w:cstheme="majorBidi"/>
                <w:bCs/>
                <w:spacing w:val="4"/>
                <w:sz w:val="28"/>
                <w:szCs w:val="28"/>
              </w:rPr>
              <w:t>Публічне управління та муніципальна публічна влада.</w:t>
            </w:r>
          </w:p>
        </w:tc>
      </w:tr>
      <w:tr w:rsidR="00262A30" w:rsidRPr="00503E0F" w14:paraId="2BEA8B97" w14:textId="77777777" w:rsidTr="00503E0F">
        <w:tc>
          <w:tcPr>
            <w:tcW w:w="9606" w:type="dxa"/>
          </w:tcPr>
          <w:p w14:paraId="68AF660A" w14:textId="5FF9E04B" w:rsidR="00262A30" w:rsidRPr="00686C7E" w:rsidRDefault="00262A30" w:rsidP="00262A30">
            <w:pPr>
              <w:shd w:val="clear" w:color="auto" w:fill="FFFFFF"/>
              <w:ind w:firstLine="459"/>
              <w:rPr>
                <w:rFonts w:asciiTheme="majorBidi" w:hAnsiTheme="majorBidi" w:cstheme="majorBidi"/>
                <w:bCs/>
                <w:spacing w:val="4"/>
                <w:sz w:val="28"/>
                <w:szCs w:val="28"/>
              </w:rPr>
            </w:pPr>
            <w:r w:rsidRPr="00686C7E">
              <w:rPr>
                <w:rFonts w:asciiTheme="majorBidi" w:hAnsiTheme="majorBidi" w:cstheme="majorBidi"/>
                <w:bCs/>
                <w:sz w:val="28"/>
                <w:szCs w:val="28"/>
              </w:rPr>
              <w:t>Залучення бізнесу до процесів формування та реалізації управлінських рішень на різних рівнях управління.</w:t>
            </w:r>
          </w:p>
        </w:tc>
      </w:tr>
      <w:tr w:rsidR="00262A30" w:rsidRPr="00503E0F" w14:paraId="48C9F757" w14:textId="77777777" w:rsidTr="00503E0F">
        <w:tc>
          <w:tcPr>
            <w:tcW w:w="9606" w:type="dxa"/>
          </w:tcPr>
          <w:p w14:paraId="7D01CAB2" w14:textId="07229502" w:rsidR="00262A30" w:rsidRPr="00686C7E" w:rsidRDefault="00262A30" w:rsidP="00262A30">
            <w:pPr>
              <w:shd w:val="clear" w:color="auto" w:fill="FFFFFF"/>
              <w:ind w:firstLine="459"/>
              <w:rPr>
                <w:rFonts w:asciiTheme="majorBidi" w:hAnsiTheme="majorBidi" w:cstheme="majorBidi"/>
                <w:bCs/>
                <w:sz w:val="28"/>
                <w:szCs w:val="28"/>
              </w:rPr>
            </w:pPr>
            <w:r w:rsidRPr="00686C7E">
              <w:rPr>
                <w:rFonts w:asciiTheme="majorBidi" w:hAnsiTheme="majorBidi" w:cstheme="majorBidi"/>
                <w:bCs/>
                <w:spacing w:val="4"/>
                <w:sz w:val="28"/>
                <w:szCs w:val="28"/>
              </w:rPr>
              <w:t>Інструменти залучення громадянського суспільства до формування та реалізації суспільної політики.</w:t>
            </w:r>
          </w:p>
        </w:tc>
      </w:tr>
      <w:tr w:rsidR="00262A30" w:rsidRPr="00503E0F" w14:paraId="5609EA47" w14:textId="77777777" w:rsidTr="00503E0F">
        <w:tc>
          <w:tcPr>
            <w:tcW w:w="9606" w:type="dxa"/>
          </w:tcPr>
          <w:p w14:paraId="29630029" w14:textId="556D8746" w:rsidR="00262A30" w:rsidRPr="00686C7E" w:rsidRDefault="00262A30" w:rsidP="00262A30">
            <w:pPr>
              <w:shd w:val="clear" w:color="auto" w:fill="FFFFFF"/>
              <w:ind w:firstLine="459"/>
              <w:rPr>
                <w:rFonts w:asciiTheme="majorBidi" w:hAnsiTheme="majorBidi" w:cstheme="majorBidi"/>
                <w:bCs/>
                <w:spacing w:val="4"/>
                <w:sz w:val="28"/>
                <w:szCs w:val="28"/>
              </w:rPr>
            </w:pPr>
            <w:r w:rsidRPr="00686C7E">
              <w:rPr>
                <w:rFonts w:asciiTheme="majorBidi" w:hAnsiTheme="majorBidi" w:cstheme="majorBidi"/>
                <w:bCs/>
                <w:sz w:val="28"/>
                <w:szCs w:val="28"/>
              </w:rPr>
              <w:lastRenderedPageBreak/>
              <w:t>Публічні консультації та їх роль у здійсненні публічного врядування.</w:t>
            </w:r>
          </w:p>
        </w:tc>
      </w:tr>
    </w:tbl>
    <w:p w14:paraId="41EC7C0E" w14:textId="77777777" w:rsidR="00442AAD" w:rsidRDefault="00442AAD" w:rsidP="00281378">
      <w:pPr>
        <w:spacing w:line="240" w:lineRule="auto"/>
        <w:jc w:val="center"/>
        <w:rPr>
          <w:rFonts w:asciiTheme="majorBidi" w:hAnsiTheme="majorBidi" w:cstheme="majorBidi"/>
          <w:b/>
          <w:bCs/>
          <w:sz w:val="28"/>
          <w:szCs w:val="28"/>
        </w:rPr>
      </w:pPr>
    </w:p>
    <w:p w14:paraId="285FF749" w14:textId="77777777" w:rsidR="00442AAD" w:rsidRPr="00442AAD" w:rsidRDefault="00442AAD" w:rsidP="00281378">
      <w:pPr>
        <w:spacing w:line="240" w:lineRule="auto"/>
        <w:jc w:val="center"/>
        <w:rPr>
          <w:rFonts w:asciiTheme="majorBidi" w:hAnsiTheme="majorBidi" w:cstheme="majorBidi"/>
          <w:b/>
          <w:bCs/>
          <w:sz w:val="28"/>
          <w:szCs w:val="28"/>
        </w:rPr>
      </w:pPr>
      <w:r w:rsidRPr="00442AAD">
        <w:rPr>
          <w:rFonts w:asciiTheme="majorBidi" w:hAnsiTheme="majorBidi" w:cstheme="majorBidi"/>
          <w:b/>
          <w:bCs/>
          <w:sz w:val="28"/>
          <w:szCs w:val="28"/>
        </w:rPr>
        <w:t xml:space="preserve">5. Технічне обладнання та/або програмне забезпечення </w:t>
      </w:r>
    </w:p>
    <w:p w14:paraId="4C2D7D1C" w14:textId="29AF684E" w:rsidR="00442AAD" w:rsidRDefault="00686C7E" w:rsidP="00686C7E">
      <w:pPr>
        <w:spacing w:line="240" w:lineRule="auto"/>
        <w:rPr>
          <w:rFonts w:asciiTheme="majorBidi" w:hAnsiTheme="majorBidi" w:cstheme="majorBidi"/>
          <w:sz w:val="28"/>
          <w:szCs w:val="28"/>
        </w:rPr>
      </w:pPr>
      <w:r w:rsidRPr="00686C7E">
        <w:rPr>
          <w:rFonts w:asciiTheme="majorBidi" w:hAnsiTheme="majorBidi" w:cstheme="majorBidi"/>
          <w:sz w:val="28"/>
          <w:szCs w:val="28"/>
        </w:rPr>
        <w:t xml:space="preserve">Технічна засоби навчання: дистанційна платформа </w:t>
      </w:r>
      <w:proofErr w:type="spellStart"/>
      <w:r w:rsidRPr="00686C7E">
        <w:rPr>
          <w:rFonts w:asciiTheme="majorBidi" w:hAnsiTheme="majorBidi" w:cstheme="majorBidi"/>
          <w:sz w:val="28"/>
          <w:szCs w:val="28"/>
        </w:rPr>
        <w:t>Moodle</w:t>
      </w:r>
      <w:proofErr w:type="spellEnd"/>
      <w:r w:rsidRPr="00686C7E">
        <w:rPr>
          <w:rFonts w:asciiTheme="majorBidi" w:hAnsiTheme="majorBidi" w:cstheme="majorBidi"/>
          <w:sz w:val="28"/>
          <w:szCs w:val="28"/>
        </w:rPr>
        <w:t>; активований акаунт університетської пошти (student.i.p.@nmu.one) на Microsoft Office 365; застосунки Microsoft Office (</w:t>
      </w:r>
      <w:proofErr w:type="spellStart"/>
      <w:r w:rsidRPr="00686C7E">
        <w:rPr>
          <w:rFonts w:asciiTheme="majorBidi" w:hAnsiTheme="majorBidi" w:cstheme="majorBidi"/>
          <w:sz w:val="28"/>
          <w:szCs w:val="28"/>
        </w:rPr>
        <w:t>Teams</w:t>
      </w:r>
      <w:proofErr w:type="spellEnd"/>
      <w:r w:rsidRPr="00686C7E">
        <w:rPr>
          <w:rFonts w:asciiTheme="majorBidi" w:hAnsiTheme="majorBidi" w:cstheme="majorBidi"/>
          <w:sz w:val="28"/>
          <w:szCs w:val="28"/>
        </w:rPr>
        <w:t xml:space="preserve">, Word, Excel, </w:t>
      </w:r>
      <w:proofErr w:type="spellStart"/>
      <w:r w:rsidRPr="00686C7E">
        <w:rPr>
          <w:rFonts w:asciiTheme="majorBidi" w:hAnsiTheme="majorBidi" w:cstheme="majorBidi"/>
          <w:sz w:val="28"/>
          <w:szCs w:val="28"/>
        </w:rPr>
        <w:t>Power</w:t>
      </w:r>
      <w:proofErr w:type="spellEnd"/>
      <w:r w:rsidRPr="00686C7E">
        <w:rPr>
          <w:rFonts w:asciiTheme="majorBidi" w:hAnsiTheme="majorBidi" w:cstheme="majorBidi"/>
          <w:sz w:val="28"/>
          <w:szCs w:val="28"/>
        </w:rPr>
        <w:t xml:space="preserve"> </w:t>
      </w:r>
      <w:proofErr w:type="spellStart"/>
      <w:r w:rsidRPr="00686C7E">
        <w:rPr>
          <w:rFonts w:asciiTheme="majorBidi" w:hAnsiTheme="majorBidi" w:cstheme="majorBidi"/>
          <w:sz w:val="28"/>
          <w:szCs w:val="28"/>
        </w:rPr>
        <w:t>Point</w:t>
      </w:r>
      <w:proofErr w:type="spellEnd"/>
      <w:r w:rsidRPr="00686C7E">
        <w:rPr>
          <w:rFonts w:asciiTheme="majorBidi" w:hAnsiTheme="majorBidi" w:cstheme="majorBidi"/>
          <w:sz w:val="28"/>
          <w:szCs w:val="28"/>
        </w:rPr>
        <w:t xml:space="preserve">). Мультимедійне обладнання: </w:t>
      </w:r>
      <w:proofErr w:type="spellStart"/>
      <w:r w:rsidRPr="00686C7E">
        <w:rPr>
          <w:rFonts w:asciiTheme="majorBidi" w:hAnsiTheme="majorBidi" w:cstheme="majorBidi"/>
          <w:sz w:val="28"/>
          <w:szCs w:val="28"/>
        </w:rPr>
        <w:t>проєктор</w:t>
      </w:r>
      <w:proofErr w:type="spellEnd"/>
      <w:r w:rsidRPr="00686C7E">
        <w:rPr>
          <w:rFonts w:asciiTheme="majorBidi" w:hAnsiTheme="majorBidi" w:cstheme="majorBidi"/>
          <w:sz w:val="28"/>
          <w:szCs w:val="28"/>
        </w:rPr>
        <w:t>, ноутбук. Підключення до інтернету.</w:t>
      </w:r>
    </w:p>
    <w:p w14:paraId="68314E95" w14:textId="77777777" w:rsidR="00686C7E" w:rsidRDefault="00686C7E" w:rsidP="00686C7E">
      <w:pPr>
        <w:spacing w:line="240" w:lineRule="auto"/>
        <w:rPr>
          <w:rFonts w:asciiTheme="majorBidi" w:hAnsiTheme="majorBidi" w:cstheme="majorBidi"/>
          <w:sz w:val="28"/>
          <w:szCs w:val="28"/>
        </w:rPr>
      </w:pPr>
    </w:p>
    <w:p w14:paraId="0825698D" w14:textId="77777777" w:rsidR="00442AAD" w:rsidRPr="00442AAD" w:rsidRDefault="00442AAD" w:rsidP="00281378">
      <w:pPr>
        <w:spacing w:line="240" w:lineRule="auto"/>
        <w:jc w:val="center"/>
        <w:rPr>
          <w:rFonts w:asciiTheme="majorBidi" w:hAnsiTheme="majorBidi" w:cstheme="majorBidi"/>
          <w:b/>
          <w:bCs/>
          <w:sz w:val="28"/>
          <w:szCs w:val="28"/>
        </w:rPr>
      </w:pPr>
      <w:r w:rsidRPr="00442AAD">
        <w:rPr>
          <w:rFonts w:asciiTheme="majorBidi" w:hAnsiTheme="majorBidi" w:cstheme="majorBidi"/>
          <w:b/>
          <w:bCs/>
          <w:sz w:val="28"/>
          <w:szCs w:val="28"/>
        </w:rPr>
        <w:t>6. Система оцінювання та вимоги</w:t>
      </w:r>
    </w:p>
    <w:p w14:paraId="1E4EF98D" w14:textId="77777777" w:rsidR="00442AAD" w:rsidRDefault="00442AAD" w:rsidP="00281378">
      <w:pPr>
        <w:spacing w:line="240" w:lineRule="auto"/>
        <w:rPr>
          <w:rFonts w:asciiTheme="majorBidi" w:hAnsiTheme="majorBidi" w:cstheme="majorBidi"/>
          <w:sz w:val="28"/>
          <w:szCs w:val="28"/>
        </w:rPr>
      </w:pPr>
      <w:r w:rsidRPr="00281378">
        <w:rPr>
          <w:rFonts w:asciiTheme="majorBidi" w:hAnsiTheme="majorBidi" w:cstheme="majorBidi"/>
          <w:b/>
          <w:bCs/>
          <w:sz w:val="28"/>
          <w:szCs w:val="28"/>
        </w:rPr>
        <w:t>6.1. Навчальні досягнення здобувачів вищої освіти</w:t>
      </w:r>
      <w:r w:rsidRPr="00442AAD">
        <w:rPr>
          <w:rFonts w:asciiTheme="majorBidi" w:hAnsiTheme="majorBidi" w:cstheme="majorBidi"/>
          <w:sz w:val="28"/>
          <w:szCs w:val="28"/>
        </w:rPr>
        <w:t xml:space="preserve"> за результатами вивчення курсу оцінюватимуться за шкалою, що наведена нижче:</w:t>
      </w:r>
    </w:p>
    <w:tbl>
      <w:tblPr>
        <w:tblStyle w:val="a3"/>
        <w:tblW w:w="0" w:type="auto"/>
        <w:tblInd w:w="1951" w:type="dxa"/>
        <w:tblLook w:val="04A0" w:firstRow="1" w:lastRow="0" w:firstColumn="1" w:lastColumn="0" w:noHBand="0" w:noVBand="1"/>
      </w:tblPr>
      <w:tblGrid>
        <w:gridCol w:w="3259"/>
        <w:gridCol w:w="3545"/>
      </w:tblGrid>
      <w:tr w:rsidR="00442AAD" w:rsidRPr="00D60272" w14:paraId="4CBC53B1" w14:textId="77777777" w:rsidTr="00230C18">
        <w:tc>
          <w:tcPr>
            <w:tcW w:w="3259" w:type="dxa"/>
          </w:tcPr>
          <w:p w14:paraId="56C859F5" w14:textId="77777777" w:rsidR="00442AAD" w:rsidRPr="00D60272" w:rsidRDefault="00442AAD" w:rsidP="00281378">
            <w:pPr>
              <w:jc w:val="center"/>
              <w:rPr>
                <w:rFonts w:asciiTheme="majorBidi" w:hAnsiTheme="majorBidi" w:cstheme="majorBidi"/>
                <w:b/>
                <w:bCs/>
                <w:sz w:val="28"/>
                <w:szCs w:val="28"/>
              </w:rPr>
            </w:pPr>
            <w:r w:rsidRPr="00D60272">
              <w:rPr>
                <w:rFonts w:asciiTheme="majorBidi" w:hAnsiTheme="majorBidi" w:cstheme="majorBidi"/>
                <w:b/>
                <w:bCs/>
                <w:sz w:val="28"/>
                <w:szCs w:val="28"/>
              </w:rPr>
              <w:t>Рейтингова</w:t>
            </w:r>
          </w:p>
        </w:tc>
        <w:tc>
          <w:tcPr>
            <w:tcW w:w="3545" w:type="dxa"/>
          </w:tcPr>
          <w:p w14:paraId="5F2FEDA2" w14:textId="77777777" w:rsidR="00442AAD" w:rsidRPr="00D60272" w:rsidRDefault="00442AAD" w:rsidP="00281378">
            <w:pPr>
              <w:jc w:val="center"/>
              <w:rPr>
                <w:rFonts w:asciiTheme="majorBidi" w:hAnsiTheme="majorBidi" w:cstheme="majorBidi"/>
                <w:b/>
                <w:bCs/>
                <w:sz w:val="28"/>
                <w:szCs w:val="28"/>
              </w:rPr>
            </w:pPr>
            <w:r w:rsidRPr="00D60272">
              <w:rPr>
                <w:rFonts w:asciiTheme="majorBidi" w:hAnsiTheme="majorBidi" w:cstheme="majorBidi"/>
                <w:b/>
                <w:bCs/>
                <w:sz w:val="28"/>
                <w:szCs w:val="28"/>
              </w:rPr>
              <w:t>Інституційна</w:t>
            </w:r>
          </w:p>
        </w:tc>
      </w:tr>
      <w:tr w:rsidR="00442AAD" w:rsidRPr="00D60272" w14:paraId="34405A6B" w14:textId="77777777" w:rsidTr="00230C18">
        <w:tc>
          <w:tcPr>
            <w:tcW w:w="3259" w:type="dxa"/>
          </w:tcPr>
          <w:p w14:paraId="6FE38018" w14:textId="77777777" w:rsidR="00442AAD" w:rsidRPr="00D60272" w:rsidRDefault="00442AAD" w:rsidP="00281378">
            <w:pPr>
              <w:ind w:firstLine="0"/>
              <w:rPr>
                <w:rFonts w:asciiTheme="majorBidi" w:hAnsiTheme="majorBidi" w:cstheme="majorBidi"/>
                <w:sz w:val="28"/>
                <w:szCs w:val="28"/>
              </w:rPr>
            </w:pPr>
            <w:r w:rsidRPr="00D60272">
              <w:rPr>
                <w:rFonts w:asciiTheme="majorBidi" w:hAnsiTheme="majorBidi" w:cstheme="majorBidi"/>
                <w:sz w:val="28"/>
                <w:szCs w:val="28"/>
              </w:rPr>
              <w:t>90…100</w:t>
            </w:r>
          </w:p>
        </w:tc>
        <w:tc>
          <w:tcPr>
            <w:tcW w:w="3545" w:type="dxa"/>
          </w:tcPr>
          <w:p w14:paraId="05B60DE9" w14:textId="77777777" w:rsidR="00442AAD" w:rsidRPr="00D60272" w:rsidRDefault="00442AAD" w:rsidP="00281378">
            <w:pPr>
              <w:bidi/>
              <w:ind w:firstLine="0"/>
              <w:rPr>
                <w:rFonts w:asciiTheme="majorBidi" w:hAnsiTheme="majorBidi" w:cstheme="majorBidi"/>
                <w:sz w:val="28"/>
                <w:szCs w:val="28"/>
                <w:lang w:val="en-US"/>
              </w:rPr>
            </w:pPr>
            <w:r w:rsidRPr="00D60272">
              <w:rPr>
                <w:rFonts w:asciiTheme="majorBidi" w:hAnsiTheme="majorBidi" w:cstheme="majorBidi"/>
                <w:sz w:val="28"/>
                <w:szCs w:val="28"/>
              </w:rPr>
              <w:t>Відмінно/</w:t>
            </w:r>
            <w:r w:rsidRPr="00D60272">
              <w:rPr>
                <w:rFonts w:asciiTheme="majorBidi" w:hAnsiTheme="majorBidi" w:cstheme="majorBidi"/>
                <w:sz w:val="28"/>
                <w:szCs w:val="28"/>
                <w:lang w:val="en-US"/>
              </w:rPr>
              <w:t>Excellent</w:t>
            </w:r>
          </w:p>
        </w:tc>
      </w:tr>
      <w:tr w:rsidR="00442AAD" w:rsidRPr="00D60272" w14:paraId="7329F020" w14:textId="77777777" w:rsidTr="00230C18">
        <w:tc>
          <w:tcPr>
            <w:tcW w:w="3259" w:type="dxa"/>
          </w:tcPr>
          <w:p w14:paraId="23D98C3F" w14:textId="77777777" w:rsidR="00442AAD" w:rsidRPr="00D60272" w:rsidRDefault="00442AAD" w:rsidP="00281378">
            <w:pPr>
              <w:ind w:firstLine="0"/>
              <w:rPr>
                <w:rFonts w:asciiTheme="majorBidi" w:hAnsiTheme="majorBidi" w:cstheme="majorBidi"/>
                <w:sz w:val="28"/>
                <w:szCs w:val="28"/>
              </w:rPr>
            </w:pPr>
            <w:r w:rsidRPr="00D60272">
              <w:rPr>
                <w:rFonts w:asciiTheme="majorBidi" w:hAnsiTheme="majorBidi" w:cstheme="majorBidi"/>
                <w:sz w:val="28"/>
                <w:szCs w:val="28"/>
              </w:rPr>
              <w:t>74…89</w:t>
            </w:r>
          </w:p>
        </w:tc>
        <w:tc>
          <w:tcPr>
            <w:tcW w:w="3545" w:type="dxa"/>
          </w:tcPr>
          <w:p w14:paraId="6BE60A67" w14:textId="77777777" w:rsidR="00442AAD" w:rsidRPr="00D60272" w:rsidRDefault="00442AAD" w:rsidP="00281378">
            <w:pPr>
              <w:ind w:firstLine="0"/>
              <w:rPr>
                <w:rFonts w:asciiTheme="majorBidi" w:hAnsiTheme="majorBidi" w:cstheme="majorBidi"/>
                <w:sz w:val="28"/>
                <w:szCs w:val="28"/>
                <w:lang w:val="en-US"/>
              </w:rPr>
            </w:pPr>
            <w:r w:rsidRPr="00D60272">
              <w:rPr>
                <w:rFonts w:asciiTheme="majorBidi" w:hAnsiTheme="majorBidi" w:cstheme="majorBidi"/>
                <w:sz w:val="28"/>
                <w:szCs w:val="28"/>
              </w:rPr>
              <w:t>Добре/</w:t>
            </w:r>
            <w:r w:rsidRPr="00D60272">
              <w:rPr>
                <w:rFonts w:asciiTheme="majorBidi" w:hAnsiTheme="majorBidi" w:cstheme="majorBidi"/>
                <w:sz w:val="28"/>
                <w:szCs w:val="28"/>
                <w:lang w:val="en-US"/>
              </w:rPr>
              <w:t>Good</w:t>
            </w:r>
          </w:p>
        </w:tc>
      </w:tr>
      <w:tr w:rsidR="00442AAD" w:rsidRPr="00D60272" w14:paraId="2B93A0F1" w14:textId="77777777" w:rsidTr="00230C18">
        <w:tc>
          <w:tcPr>
            <w:tcW w:w="3259" w:type="dxa"/>
          </w:tcPr>
          <w:p w14:paraId="2AEDEC3E" w14:textId="77777777" w:rsidR="00442AAD" w:rsidRPr="00D60272" w:rsidRDefault="00442AAD" w:rsidP="00281378">
            <w:pPr>
              <w:ind w:firstLine="0"/>
              <w:rPr>
                <w:rFonts w:asciiTheme="majorBidi" w:hAnsiTheme="majorBidi" w:cstheme="majorBidi"/>
                <w:sz w:val="28"/>
                <w:szCs w:val="28"/>
              </w:rPr>
            </w:pPr>
            <w:r w:rsidRPr="00D60272">
              <w:rPr>
                <w:rFonts w:asciiTheme="majorBidi" w:hAnsiTheme="majorBidi" w:cstheme="majorBidi"/>
                <w:sz w:val="28"/>
                <w:szCs w:val="28"/>
              </w:rPr>
              <w:t>60…73</w:t>
            </w:r>
          </w:p>
        </w:tc>
        <w:tc>
          <w:tcPr>
            <w:tcW w:w="3545" w:type="dxa"/>
          </w:tcPr>
          <w:p w14:paraId="048CE0AB" w14:textId="77777777" w:rsidR="00442AAD" w:rsidRPr="00D60272" w:rsidRDefault="00442AAD" w:rsidP="00281378">
            <w:pPr>
              <w:ind w:firstLine="0"/>
              <w:rPr>
                <w:rFonts w:asciiTheme="majorBidi" w:hAnsiTheme="majorBidi" w:cstheme="majorBidi"/>
                <w:sz w:val="28"/>
                <w:szCs w:val="28"/>
                <w:lang w:val="en-US"/>
              </w:rPr>
            </w:pPr>
            <w:r w:rsidRPr="00D60272">
              <w:rPr>
                <w:rFonts w:asciiTheme="majorBidi" w:hAnsiTheme="majorBidi" w:cstheme="majorBidi"/>
                <w:sz w:val="28"/>
                <w:szCs w:val="28"/>
              </w:rPr>
              <w:t>Задовільно/</w:t>
            </w:r>
            <w:r w:rsidRPr="00D60272">
              <w:rPr>
                <w:rFonts w:asciiTheme="majorBidi" w:hAnsiTheme="majorBidi" w:cstheme="majorBidi"/>
                <w:sz w:val="28"/>
                <w:szCs w:val="28"/>
                <w:lang w:val="en-US"/>
              </w:rPr>
              <w:t>Satisfactory</w:t>
            </w:r>
          </w:p>
        </w:tc>
      </w:tr>
      <w:tr w:rsidR="00442AAD" w:rsidRPr="00D60272" w14:paraId="1240431A" w14:textId="77777777" w:rsidTr="00230C18">
        <w:tc>
          <w:tcPr>
            <w:tcW w:w="3259" w:type="dxa"/>
          </w:tcPr>
          <w:p w14:paraId="59920674" w14:textId="77777777" w:rsidR="00442AAD" w:rsidRPr="00D60272" w:rsidRDefault="00442AAD" w:rsidP="00281378">
            <w:pPr>
              <w:ind w:firstLine="0"/>
              <w:rPr>
                <w:rFonts w:asciiTheme="majorBidi" w:hAnsiTheme="majorBidi" w:cstheme="majorBidi"/>
                <w:sz w:val="28"/>
                <w:szCs w:val="28"/>
              </w:rPr>
            </w:pPr>
            <w:r w:rsidRPr="00D60272">
              <w:rPr>
                <w:rFonts w:asciiTheme="majorBidi" w:hAnsiTheme="majorBidi" w:cstheme="majorBidi"/>
                <w:sz w:val="28"/>
                <w:szCs w:val="28"/>
              </w:rPr>
              <w:t>0…59</w:t>
            </w:r>
          </w:p>
        </w:tc>
        <w:tc>
          <w:tcPr>
            <w:tcW w:w="3545" w:type="dxa"/>
          </w:tcPr>
          <w:p w14:paraId="520E863A" w14:textId="77777777" w:rsidR="00442AAD" w:rsidRPr="00D60272" w:rsidRDefault="00442AAD" w:rsidP="00281378">
            <w:pPr>
              <w:ind w:firstLine="0"/>
              <w:rPr>
                <w:rFonts w:asciiTheme="majorBidi" w:hAnsiTheme="majorBidi" w:cstheme="majorBidi"/>
                <w:sz w:val="28"/>
                <w:szCs w:val="28"/>
                <w:lang w:val="en-US"/>
              </w:rPr>
            </w:pPr>
            <w:r w:rsidRPr="00D60272">
              <w:rPr>
                <w:rFonts w:asciiTheme="majorBidi" w:hAnsiTheme="majorBidi" w:cstheme="majorBidi"/>
                <w:sz w:val="28"/>
                <w:szCs w:val="28"/>
              </w:rPr>
              <w:t>Незадовільно/</w:t>
            </w:r>
            <w:r w:rsidRPr="00D60272">
              <w:rPr>
                <w:rFonts w:asciiTheme="majorBidi" w:hAnsiTheme="majorBidi" w:cstheme="majorBidi"/>
                <w:sz w:val="28"/>
                <w:szCs w:val="28"/>
                <w:lang w:val="en-US"/>
              </w:rPr>
              <w:t>Fail</w:t>
            </w:r>
          </w:p>
        </w:tc>
      </w:tr>
    </w:tbl>
    <w:p w14:paraId="465B02BA" w14:textId="77777777" w:rsidR="00442AAD" w:rsidRDefault="00442AAD" w:rsidP="00281378">
      <w:pPr>
        <w:spacing w:line="240" w:lineRule="auto"/>
        <w:ind w:firstLine="0"/>
        <w:rPr>
          <w:rFonts w:asciiTheme="majorBidi" w:hAnsiTheme="majorBidi" w:cstheme="majorBidi"/>
          <w:b/>
          <w:bCs/>
          <w:sz w:val="28"/>
          <w:szCs w:val="28"/>
        </w:rPr>
      </w:pPr>
    </w:p>
    <w:p w14:paraId="5C3E7E15" w14:textId="1473D00A" w:rsidR="00442AAD" w:rsidRDefault="00442AAD" w:rsidP="27526A39">
      <w:pPr>
        <w:spacing w:line="240" w:lineRule="auto"/>
        <w:ind w:firstLine="567"/>
        <w:rPr>
          <w:rFonts w:ascii="Times New Roman" w:eastAsia="Times New Roman" w:hAnsi="Times New Roman" w:cs="Times New Roman"/>
          <w:color w:val="000000" w:themeColor="text1"/>
          <w:sz w:val="28"/>
          <w:szCs w:val="28"/>
        </w:rPr>
      </w:pPr>
      <w:r w:rsidRPr="27526A39">
        <w:rPr>
          <w:rFonts w:asciiTheme="majorBidi" w:hAnsiTheme="majorBidi" w:cstheme="majorBidi"/>
          <w:b/>
          <w:bCs/>
          <w:sz w:val="28"/>
          <w:szCs w:val="28"/>
        </w:rPr>
        <w:t>6.2</w:t>
      </w:r>
      <w:r w:rsidRPr="27526A39">
        <w:rPr>
          <w:rFonts w:asciiTheme="majorBidi" w:hAnsiTheme="majorBidi" w:cstheme="majorBidi"/>
          <w:sz w:val="28"/>
          <w:szCs w:val="28"/>
        </w:rPr>
        <w:t xml:space="preserve">. </w:t>
      </w:r>
      <w:r w:rsidR="07FD335A" w:rsidRPr="27526A39">
        <w:rPr>
          <w:rFonts w:ascii="Times New Roman" w:eastAsia="Times New Roman" w:hAnsi="Times New Roman" w:cs="Times New Roman"/>
          <w:color w:val="000000" w:themeColor="text1"/>
          <w:sz w:val="28"/>
          <w:szCs w:val="28"/>
        </w:rPr>
        <w:t xml:space="preserve">Здобувачі вищої освіти можуть отримати підсумкову оцінку з навчальної дисципліни на підставі поточного оцінювання знань за умови, якщо набрана кількість балів з тестування за лекційною частиною та індивідуального завдання на практичних заняттях складатиме не менше 60 балів. Оцінка з поточного оцінювання визначається як середнє від оцінок: 1) тестування за лекційною частиною на останньому навчальному тижні (тест з 14 запитань; 100 балів); 2) </w:t>
      </w:r>
      <w:r w:rsidR="7C612ABD" w:rsidRPr="27526A39">
        <w:rPr>
          <w:rFonts w:ascii="Times New Roman" w:eastAsia="Times New Roman" w:hAnsi="Times New Roman" w:cs="Times New Roman"/>
          <w:color w:val="000000" w:themeColor="text1"/>
          <w:sz w:val="28"/>
          <w:szCs w:val="28"/>
        </w:rPr>
        <w:t xml:space="preserve">виконання практичних занять за кожною темою або </w:t>
      </w:r>
      <w:r w:rsidR="07FD335A" w:rsidRPr="27526A39">
        <w:rPr>
          <w:rFonts w:ascii="Times New Roman" w:eastAsia="Times New Roman" w:hAnsi="Times New Roman" w:cs="Times New Roman"/>
          <w:color w:val="000000" w:themeColor="text1"/>
          <w:sz w:val="28"/>
          <w:szCs w:val="28"/>
        </w:rPr>
        <w:t xml:space="preserve">індивідуальне завдання (100 балів). Індивідуальне завдання оцінюється експертно за допомогою критеріїв, що характеризують співвідношення вимог до рівня </w:t>
      </w:r>
      <w:proofErr w:type="spellStart"/>
      <w:r w:rsidR="07FD335A" w:rsidRPr="27526A39">
        <w:rPr>
          <w:rFonts w:ascii="Times New Roman" w:eastAsia="Times New Roman" w:hAnsi="Times New Roman" w:cs="Times New Roman"/>
          <w:color w:val="000000" w:themeColor="text1"/>
          <w:sz w:val="28"/>
          <w:szCs w:val="28"/>
        </w:rPr>
        <w:t>компетентностей</w:t>
      </w:r>
      <w:proofErr w:type="spellEnd"/>
      <w:r w:rsidR="07FD335A" w:rsidRPr="27526A39">
        <w:rPr>
          <w:rFonts w:ascii="Times New Roman" w:eastAsia="Times New Roman" w:hAnsi="Times New Roman" w:cs="Times New Roman"/>
          <w:color w:val="000000" w:themeColor="text1"/>
          <w:sz w:val="28"/>
          <w:szCs w:val="28"/>
        </w:rPr>
        <w:t xml:space="preserve"> і показників оцінки за рейтинговою шкалою.</w:t>
      </w:r>
    </w:p>
    <w:p w14:paraId="3BD01D2D" w14:textId="3ECC19C2" w:rsidR="07FD335A" w:rsidRDefault="07FD335A" w:rsidP="27526A39">
      <w:pPr>
        <w:spacing w:line="240" w:lineRule="auto"/>
        <w:ind w:firstLine="567"/>
        <w:rPr>
          <w:rFonts w:ascii="Times New Roman" w:eastAsia="Times New Roman" w:hAnsi="Times New Roman" w:cs="Times New Roman"/>
          <w:color w:val="000000" w:themeColor="text1"/>
          <w:sz w:val="28"/>
          <w:szCs w:val="28"/>
        </w:rPr>
      </w:pPr>
      <w:r w:rsidRPr="27526A39">
        <w:rPr>
          <w:rFonts w:ascii="Times New Roman" w:eastAsia="Times New Roman" w:hAnsi="Times New Roman" w:cs="Times New Roman"/>
          <w:color w:val="000000" w:themeColor="text1"/>
          <w:sz w:val="28"/>
          <w:szCs w:val="28"/>
        </w:rPr>
        <w:t xml:space="preserve">Зміст критеріїв спирається на </w:t>
      </w:r>
      <w:proofErr w:type="spellStart"/>
      <w:r w:rsidRPr="27526A39">
        <w:rPr>
          <w:rFonts w:ascii="Times New Roman" w:eastAsia="Times New Roman" w:hAnsi="Times New Roman" w:cs="Times New Roman"/>
          <w:color w:val="000000" w:themeColor="text1"/>
          <w:sz w:val="28"/>
          <w:szCs w:val="28"/>
        </w:rPr>
        <w:t>компетентністні</w:t>
      </w:r>
      <w:proofErr w:type="spellEnd"/>
      <w:r w:rsidRPr="27526A39">
        <w:rPr>
          <w:rFonts w:ascii="Times New Roman" w:eastAsia="Times New Roman" w:hAnsi="Times New Roman" w:cs="Times New Roman"/>
          <w:color w:val="000000" w:themeColor="text1"/>
          <w:sz w:val="28"/>
          <w:szCs w:val="28"/>
        </w:rPr>
        <w:t xml:space="preserve"> характеристики, визначені Національною рамкою кваліфікації (НРК) для магістерського рівня вищої освіти.</w:t>
      </w:r>
    </w:p>
    <w:p w14:paraId="7279FBB9" w14:textId="77777777" w:rsidR="00281378" w:rsidRDefault="00281378" w:rsidP="00281378">
      <w:pPr>
        <w:spacing w:line="240" w:lineRule="auto"/>
        <w:rPr>
          <w:rFonts w:asciiTheme="majorBidi" w:hAnsiTheme="majorBidi" w:cstheme="majorBidi"/>
          <w:sz w:val="28"/>
          <w:szCs w:val="28"/>
        </w:rPr>
      </w:pPr>
    </w:p>
    <w:p w14:paraId="4CBAEE1A" w14:textId="77777777" w:rsidR="00281378" w:rsidRPr="00281378" w:rsidRDefault="00281378" w:rsidP="00281378">
      <w:pPr>
        <w:spacing w:line="240" w:lineRule="auto"/>
        <w:rPr>
          <w:rFonts w:asciiTheme="majorBidi" w:hAnsiTheme="majorBidi" w:cstheme="majorBidi"/>
          <w:b/>
          <w:bCs/>
          <w:sz w:val="28"/>
          <w:szCs w:val="28"/>
        </w:rPr>
      </w:pPr>
      <w:r w:rsidRPr="27526A39">
        <w:rPr>
          <w:rFonts w:asciiTheme="majorBidi" w:hAnsiTheme="majorBidi" w:cstheme="majorBidi"/>
          <w:b/>
          <w:bCs/>
          <w:sz w:val="28"/>
          <w:szCs w:val="28"/>
        </w:rPr>
        <w:t xml:space="preserve">6.3. Критерії оцінювання підсумкової роботи </w:t>
      </w:r>
    </w:p>
    <w:p w14:paraId="066559CD" w14:textId="7740868A" w:rsidR="00262A30" w:rsidRPr="00262A30" w:rsidRDefault="1EBF6E55" w:rsidP="27526A39">
      <w:pPr>
        <w:spacing w:line="240" w:lineRule="auto"/>
        <w:ind w:firstLine="567"/>
        <w:rPr>
          <w:rFonts w:ascii="Times New Roman" w:eastAsia="Times New Roman" w:hAnsi="Times New Roman" w:cs="Times New Roman"/>
          <w:sz w:val="28"/>
          <w:szCs w:val="28"/>
        </w:rPr>
      </w:pPr>
      <w:r w:rsidRPr="27526A39">
        <w:rPr>
          <w:rFonts w:ascii="Times New Roman" w:eastAsia="Times New Roman" w:hAnsi="Times New Roman" w:cs="Times New Roman"/>
          <w:color w:val="000000" w:themeColor="text1"/>
          <w:sz w:val="28"/>
          <w:szCs w:val="28"/>
        </w:rPr>
        <w:t xml:space="preserve">Підсумкове оцінювання – тест з </w:t>
      </w:r>
      <w:r w:rsidR="00686C7E">
        <w:rPr>
          <w:rFonts w:ascii="Times New Roman" w:eastAsia="Times New Roman" w:hAnsi="Times New Roman" w:cs="Times New Roman"/>
          <w:color w:val="000000" w:themeColor="text1"/>
          <w:sz w:val="28"/>
          <w:szCs w:val="28"/>
        </w:rPr>
        <w:t>14</w:t>
      </w:r>
      <w:r w:rsidRPr="27526A39">
        <w:rPr>
          <w:rFonts w:ascii="Times New Roman" w:eastAsia="Times New Roman" w:hAnsi="Times New Roman" w:cs="Times New Roman"/>
          <w:color w:val="000000" w:themeColor="text1"/>
          <w:sz w:val="28"/>
          <w:szCs w:val="28"/>
        </w:rPr>
        <w:t xml:space="preserve"> запитань (якщо здобувач вищої освіти набрав менше 60 балів та/або прагне поліпшити оцінку). Максимальна кількість балів при підсумковому оцінюванні: 100.</w:t>
      </w:r>
    </w:p>
    <w:p w14:paraId="307EC765" w14:textId="7449927F" w:rsidR="00262A30" w:rsidRPr="00262A30" w:rsidRDefault="00262A30" w:rsidP="27526A39">
      <w:pPr>
        <w:spacing w:line="240" w:lineRule="auto"/>
        <w:rPr>
          <w:rFonts w:asciiTheme="majorBidi" w:hAnsiTheme="majorBidi" w:cstheme="majorBidi"/>
          <w:sz w:val="28"/>
          <w:szCs w:val="28"/>
        </w:rPr>
      </w:pPr>
    </w:p>
    <w:tbl>
      <w:tblPr>
        <w:tblStyle w:val="a3"/>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327"/>
        <w:gridCol w:w="6018"/>
      </w:tblGrid>
      <w:tr w:rsidR="27526A39" w14:paraId="3BE1C8C6" w14:textId="77777777" w:rsidTr="27526A39">
        <w:trPr>
          <w:trHeight w:val="300"/>
        </w:trPr>
        <w:tc>
          <w:tcPr>
            <w:tcW w:w="3327" w:type="dxa"/>
            <w:tcBorders>
              <w:top w:val="single" w:sz="6" w:space="0" w:color="auto"/>
              <w:left w:val="single" w:sz="6" w:space="0" w:color="auto"/>
              <w:bottom w:val="single" w:sz="6" w:space="0" w:color="auto"/>
              <w:right w:val="single" w:sz="6" w:space="0" w:color="auto"/>
            </w:tcBorders>
            <w:tcMar>
              <w:left w:w="105" w:type="dxa"/>
              <w:right w:w="105" w:type="dxa"/>
            </w:tcMar>
          </w:tcPr>
          <w:p w14:paraId="05CB3484" w14:textId="7CA40956" w:rsidR="27526A39" w:rsidRDefault="27526A39" w:rsidP="27526A39">
            <w:pPr>
              <w:ind w:firstLine="0"/>
              <w:jc w:val="left"/>
              <w:rPr>
                <w:rFonts w:ascii="Times New Roman" w:eastAsia="Times New Roman" w:hAnsi="Times New Roman" w:cs="Times New Roman"/>
                <w:color w:val="000000" w:themeColor="text1"/>
                <w:sz w:val="24"/>
                <w:szCs w:val="24"/>
              </w:rPr>
            </w:pPr>
            <w:r w:rsidRPr="27526A39">
              <w:rPr>
                <w:rFonts w:ascii="Times New Roman" w:eastAsia="Times New Roman" w:hAnsi="Times New Roman" w:cs="Times New Roman"/>
                <w:b/>
                <w:bCs/>
                <w:color w:val="000000" w:themeColor="text1"/>
                <w:sz w:val="24"/>
                <w:szCs w:val="24"/>
              </w:rPr>
              <w:t>Підсумкове оцінювання</w:t>
            </w:r>
            <w:r w:rsidR="4437F4B7" w:rsidRPr="27526A39">
              <w:rPr>
                <w:rFonts w:ascii="Times New Roman" w:eastAsia="Times New Roman" w:hAnsi="Times New Roman" w:cs="Times New Roman"/>
                <w:b/>
                <w:bCs/>
                <w:color w:val="000000" w:themeColor="text1"/>
                <w:sz w:val="24"/>
                <w:szCs w:val="24"/>
              </w:rPr>
              <w:t xml:space="preserve"> </w:t>
            </w:r>
            <w:r w:rsidRPr="27526A39">
              <w:rPr>
                <w:rFonts w:ascii="Times New Roman" w:eastAsia="Times New Roman" w:hAnsi="Times New Roman" w:cs="Times New Roman"/>
                <w:b/>
                <w:bCs/>
                <w:color w:val="000000" w:themeColor="text1"/>
                <w:sz w:val="24"/>
                <w:szCs w:val="24"/>
              </w:rPr>
              <w:t>(якщо здобувач вищої освіти</w:t>
            </w:r>
            <w:r w:rsidR="3F42F148" w:rsidRPr="27526A39">
              <w:rPr>
                <w:rFonts w:ascii="Times New Roman" w:eastAsia="Times New Roman" w:hAnsi="Times New Roman" w:cs="Times New Roman"/>
                <w:b/>
                <w:bCs/>
                <w:color w:val="000000" w:themeColor="text1"/>
                <w:sz w:val="24"/>
                <w:szCs w:val="24"/>
              </w:rPr>
              <w:t xml:space="preserve"> </w:t>
            </w:r>
            <w:r w:rsidRPr="27526A39">
              <w:rPr>
                <w:rFonts w:ascii="Times New Roman" w:eastAsia="Times New Roman" w:hAnsi="Times New Roman" w:cs="Times New Roman"/>
                <w:b/>
                <w:bCs/>
                <w:color w:val="000000" w:themeColor="text1"/>
                <w:sz w:val="24"/>
                <w:szCs w:val="24"/>
              </w:rPr>
              <w:t>набрав менше 60 балів</w:t>
            </w:r>
            <w:r w:rsidR="39D67AA6" w:rsidRPr="27526A39">
              <w:rPr>
                <w:rFonts w:ascii="Times New Roman" w:eastAsia="Times New Roman" w:hAnsi="Times New Roman" w:cs="Times New Roman"/>
                <w:b/>
                <w:bCs/>
                <w:color w:val="000000" w:themeColor="text1"/>
                <w:sz w:val="24"/>
                <w:szCs w:val="24"/>
              </w:rPr>
              <w:t xml:space="preserve"> </w:t>
            </w:r>
            <w:r w:rsidRPr="27526A39">
              <w:rPr>
                <w:rFonts w:ascii="Times New Roman" w:eastAsia="Times New Roman" w:hAnsi="Times New Roman" w:cs="Times New Roman"/>
                <w:b/>
                <w:bCs/>
                <w:color w:val="000000" w:themeColor="text1"/>
                <w:sz w:val="24"/>
                <w:szCs w:val="24"/>
              </w:rPr>
              <w:t>та/або прагне</w:t>
            </w:r>
            <w:r w:rsidR="70A7A39E" w:rsidRPr="27526A39">
              <w:rPr>
                <w:rFonts w:ascii="Times New Roman" w:eastAsia="Times New Roman" w:hAnsi="Times New Roman" w:cs="Times New Roman"/>
                <w:b/>
                <w:bCs/>
                <w:color w:val="000000" w:themeColor="text1"/>
                <w:sz w:val="24"/>
                <w:szCs w:val="24"/>
              </w:rPr>
              <w:t xml:space="preserve"> </w:t>
            </w:r>
            <w:r w:rsidRPr="27526A39">
              <w:rPr>
                <w:rFonts w:ascii="Times New Roman" w:eastAsia="Times New Roman" w:hAnsi="Times New Roman" w:cs="Times New Roman"/>
                <w:b/>
                <w:bCs/>
                <w:color w:val="000000" w:themeColor="text1"/>
                <w:sz w:val="24"/>
                <w:szCs w:val="24"/>
              </w:rPr>
              <w:t>поліпшити</w:t>
            </w:r>
            <w:r w:rsidR="290216C3" w:rsidRPr="27526A39">
              <w:rPr>
                <w:rFonts w:ascii="Times New Roman" w:eastAsia="Times New Roman" w:hAnsi="Times New Roman" w:cs="Times New Roman"/>
                <w:b/>
                <w:bCs/>
                <w:color w:val="000000" w:themeColor="text1"/>
                <w:sz w:val="24"/>
                <w:szCs w:val="24"/>
              </w:rPr>
              <w:t xml:space="preserve"> </w:t>
            </w:r>
            <w:r w:rsidRPr="27526A39">
              <w:rPr>
                <w:rFonts w:ascii="Times New Roman" w:eastAsia="Times New Roman" w:hAnsi="Times New Roman" w:cs="Times New Roman"/>
                <w:b/>
                <w:bCs/>
                <w:color w:val="000000" w:themeColor="text1"/>
                <w:sz w:val="24"/>
                <w:szCs w:val="24"/>
              </w:rPr>
              <w:t>оцінку)</w:t>
            </w:r>
          </w:p>
        </w:tc>
        <w:tc>
          <w:tcPr>
            <w:tcW w:w="6018" w:type="dxa"/>
            <w:tcBorders>
              <w:top w:val="single" w:sz="6" w:space="0" w:color="auto"/>
              <w:left w:val="single" w:sz="6" w:space="0" w:color="auto"/>
              <w:bottom w:val="single" w:sz="6" w:space="0" w:color="auto"/>
              <w:right w:val="single" w:sz="6" w:space="0" w:color="auto"/>
            </w:tcBorders>
            <w:tcMar>
              <w:left w:w="105" w:type="dxa"/>
              <w:right w:w="105" w:type="dxa"/>
            </w:tcMar>
          </w:tcPr>
          <w:p w14:paraId="342A0BE4" w14:textId="275B5FBC" w:rsidR="27526A39" w:rsidRDefault="27526A39" w:rsidP="27526A39">
            <w:pPr>
              <w:rPr>
                <w:rFonts w:ascii="Times New Roman" w:eastAsia="Times New Roman" w:hAnsi="Times New Roman" w:cs="Times New Roman"/>
                <w:color w:val="000000" w:themeColor="text1"/>
                <w:sz w:val="24"/>
                <w:szCs w:val="24"/>
              </w:rPr>
            </w:pPr>
            <w:r w:rsidRPr="27526A39">
              <w:rPr>
                <w:rFonts w:ascii="Times New Roman" w:eastAsia="Times New Roman" w:hAnsi="Times New Roman" w:cs="Times New Roman"/>
                <w:color w:val="000000" w:themeColor="text1"/>
                <w:sz w:val="24"/>
                <w:szCs w:val="24"/>
              </w:rPr>
              <w:t>Диференційний залік проводиться у формі тестування (</w:t>
            </w:r>
            <w:r w:rsidR="28455D56" w:rsidRPr="27526A39">
              <w:rPr>
                <w:rFonts w:ascii="Times New Roman" w:eastAsia="Times New Roman" w:hAnsi="Times New Roman" w:cs="Times New Roman"/>
                <w:color w:val="000000" w:themeColor="text1"/>
                <w:sz w:val="24"/>
                <w:szCs w:val="24"/>
              </w:rPr>
              <w:t>14</w:t>
            </w:r>
            <w:r w:rsidRPr="27526A39">
              <w:rPr>
                <w:rFonts w:ascii="Times New Roman" w:eastAsia="Times New Roman" w:hAnsi="Times New Roman" w:cs="Times New Roman"/>
                <w:color w:val="000000" w:themeColor="text1"/>
                <w:sz w:val="24"/>
                <w:szCs w:val="24"/>
              </w:rPr>
              <w:t xml:space="preserve"> тестових запитань)</w:t>
            </w:r>
            <w:r w:rsidR="670F9987" w:rsidRPr="27526A39">
              <w:rPr>
                <w:rFonts w:ascii="Times New Roman" w:eastAsia="Times New Roman" w:hAnsi="Times New Roman" w:cs="Times New Roman"/>
                <w:color w:val="000000" w:themeColor="text1"/>
                <w:sz w:val="24"/>
                <w:szCs w:val="24"/>
              </w:rPr>
              <w:t>. Тест складається із двох частин: 12 питань</w:t>
            </w:r>
            <w:r w:rsidR="40096F9B" w:rsidRPr="27526A39">
              <w:rPr>
                <w:rFonts w:ascii="Times New Roman" w:eastAsia="Times New Roman" w:hAnsi="Times New Roman" w:cs="Times New Roman"/>
                <w:color w:val="000000" w:themeColor="text1"/>
                <w:sz w:val="24"/>
                <w:szCs w:val="24"/>
              </w:rPr>
              <w:t xml:space="preserve"> </w:t>
            </w:r>
            <w:r w:rsidR="337290B9" w:rsidRPr="27526A39">
              <w:rPr>
                <w:rFonts w:ascii="Times New Roman" w:eastAsia="Times New Roman" w:hAnsi="Times New Roman" w:cs="Times New Roman"/>
                <w:color w:val="000000" w:themeColor="text1"/>
                <w:sz w:val="24"/>
                <w:szCs w:val="24"/>
              </w:rPr>
              <w:t xml:space="preserve">(по 5 балів) </w:t>
            </w:r>
            <w:r w:rsidR="40096F9B" w:rsidRPr="27526A39">
              <w:rPr>
                <w:rFonts w:ascii="Times New Roman" w:eastAsia="Times New Roman" w:hAnsi="Times New Roman" w:cs="Times New Roman"/>
                <w:color w:val="000000" w:themeColor="text1"/>
                <w:sz w:val="24"/>
                <w:szCs w:val="24"/>
              </w:rPr>
              <w:t>з 4 варіантами відповідей</w:t>
            </w:r>
            <w:r w:rsidR="670F9987" w:rsidRPr="27526A39">
              <w:rPr>
                <w:rFonts w:ascii="Times New Roman" w:eastAsia="Times New Roman" w:hAnsi="Times New Roman" w:cs="Times New Roman"/>
                <w:color w:val="000000" w:themeColor="text1"/>
                <w:sz w:val="24"/>
                <w:szCs w:val="24"/>
              </w:rPr>
              <w:t xml:space="preserve">, </w:t>
            </w:r>
            <w:r w:rsidR="45D9B5E3" w:rsidRPr="27526A39">
              <w:rPr>
                <w:rFonts w:ascii="Times New Roman" w:eastAsia="Times New Roman" w:hAnsi="Times New Roman" w:cs="Times New Roman"/>
                <w:color w:val="000000" w:themeColor="text1"/>
                <w:sz w:val="24"/>
                <w:szCs w:val="24"/>
              </w:rPr>
              <w:t>з яких</w:t>
            </w:r>
            <w:r w:rsidRPr="27526A39">
              <w:rPr>
                <w:rFonts w:ascii="Times New Roman" w:eastAsia="Times New Roman" w:hAnsi="Times New Roman" w:cs="Times New Roman"/>
                <w:color w:val="000000" w:themeColor="text1"/>
                <w:sz w:val="24"/>
                <w:szCs w:val="24"/>
              </w:rPr>
              <w:t xml:space="preserve"> один правильний</w:t>
            </w:r>
            <w:r w:rsidR="255A0CFD" w:rsidRPr="27526A39">
              <w:rPr>
                <w:rFonts w:ascii="Times New Roman" w:eastAsia="Times New Roman" w:hAnsi="Times New Roman" w:cs="Times New Roman"/>
                <w:color w:val="000000" w:themeColor="text1"/>
                <w:sz w:val="24"/>
                <w:szCs w:val="24"/>
              </w:rPr>
              <w:t>, та 2 відкриті питання</w:t>
            </w:r>
            <w:r w:rsidR="1E1BFFA8" w:rsidRPr="27526A39">
              <w:rPr>
                <w:rFonts w:ascii="Times New Roman" w:eastAsia="Times New Roman" w:hAnsi="Times New Roman" w:cs="Times New Roman"/>
                <w:color w:val="000000" w:themeColor="text1"/>
                <w:sz w:val="24"/>
                <w:szCs w:val="24"/>
              </w:rPr>
              <w:t xml:space="preserve"> (по 20 балів), які передбачаються оцінювання викладачем</w:t>
            </w:r>
            <w:r w:rsidRPr="27526A39">
              <w:rPr>
                <w:rFonts w:ascii="Times New Roman" w:eastAsia="Times New Roman" w:hAnsi="Times New Roman" w:cs="Times New Roman"/>
                <w:color w:val="000000" w:themeColor="text1"/>
                <w:sz w:val="24"/>
                <w:szCs w:val="24"/>
              </w:rPr>
              <w:t>.</w:t>
            </w:r>
          </w:p>
          <w:p w14:paraId="41F30FBB" w14:textId="079CC79F" w:rsidR="27526A39" w:rsidRDefault="27526A39" w:rsidP="27526A39">
            <w:pPr>
              <w:rPr>
                <w:rFonts w:ascii="Times New Roman" w:eastAsia="Times New Roman" w:hAnsi="Times New Roman" w:cs="Times New Roman"/>
                <w:color w:val="000000" w:themeColor="text1"/>
                <w:sz w:val="24"/>
                <w:szCs w:val="24"/>
              </w:rPr>
            </w:pPr>
            <w:r w:rsidRPr="27526A39">
              <w:rPr>
                <w:rFonts w:ascii="Times New Roman" w:eastAsia="Times New Roman" w:hAnsi="Times New Roman" w:cs="Times New Roman"/>
                <w:color w:val="000000" w:themeColor="text1"/>
                <w:sz w:val="24"/>
                <w:szCs w:val="24"/>
              </w:rPr>
              <w:t>Максимальна кількість балів: 100 балів.</w:t>
            </w:r>
          </w:p>
        </w:tc>
      </w:tr>
      <w:tr w:rsidR="27526A39" w14:paraId="67DB6366" w14:textId="77777777" w:rsidTr="27526A39">
        <w:trPr>
          <w:trHeight w:val="300"/>
        </w:trPr>
        <w:tc>
          <w:tcPr>
            <w:tcW w:w="3327" w:type="dxa"/>
            <w:tcBorders>
              <w:top w:val="single" w:sz="6" w:space="0" w:color="auto"/>
              <w:left w:val="single" w:sz="6" w:space="0" w:color="auto"/>
              <w:bottom w:val="single" w:sz="6" w:space="0" w:color="auto"/>
              <w:right w:val="single" w:sz="6" w:space="0" w:color="auto"/>
            </w:tcBorders>
            <w:tcMar>
              <w:left w:w="105" w:type="dxa"/>
              <w:right w:w="105" w:type="dxa"/>
            </w:tcMar>
          </w:tcPr>
          <w:p w14:paraId="4C43FBCE" w14:textId="2263C672" w:rsidR="27526A39" w:rsidRDefault="27526A39" w:rsidP="27526A39">
            <w:pPr>
              <w:ind w:firstLine="0"/>
              <w:jc w:val="left"/>
              <w:rPr>
                <w:rFonts w:ascii="Times New Roman" w:eastAsia="Times New Roman" w:hAnsi="Times New Roman" w:cs="Times New Roman"/>
                <w:color w:val="000000" w:themeColor="text1"/>
                <w:sz w:val="24"/>
                <w:szCs w:val="24"/>
              </w:rPr>
            </w:pPr>
            <w:r w:rsidRPr="27526A39">
              <w:rPr>
                <w:rFonts w:ascii="Times New Roman" w:eastAsia="Times New Roman" w:hAnsi="Times New Roman" w:cs="Times New Roman"/>
                <w:b/>
                <w:bCs/>
                <w:color w:val="000000" w:themeColor="text1"/>
                <w:sz w:val="24"/>
                <w:szCs w:val="24"/>
              </w:rPr>
              <w:t>Практичні заняття</w:t>
            </w:r>
          </w:p>
        </w:tc>
        <w:tc>
          <w:tcPr>
            <w:tcW w:w="6018" w:type="dxa"/>
            <w:tcBorders>
              <w:top w:val="single" w:sz="6" w:space="0" w:color="auto"/>
              <w:left w:val="single" w:sz="6" w:space="0" w:color="auto"/>
              <w:bottom w:val="single" w:sz="6" w:space="0" w:color="auto"/>
              <w:right w:val="single" w:sz="6" w:space="0" w:color="auto"/>
            </w:tcBorders>
            <w:tcMar>
              <w:left w:w="105" w:type="dxa"/>
              <w:right w:w="105" w:type="dxa"/>
            </w:tcMar>
          </w:tcPr>
          <w:p w14:paraId="7FE14FC3" w14:textId="297A80A0" w:rsidR="27526A39" w:rsidRDefault="27526A39" w:rsidP="27526A39">
            <w:pPr>
              <w:rPr>
                <w:rFonts w:ascii="Times New Roman" w:eastAsia="Times New Roman" w:hAnsi="Times New Roman" w:cs="Times New Roman"/>
                <w:color w:val="000000" w:themeColor="text1"/>
                <w:sz w:val="24"/>
                <w:szCs w:val="24"/>
              </w:rPr>
            </w:pPr>
            <w:r w:rsidRPr="27526A39">
              <w:rPr>
                <w:rFonts w:ascii="Times New Roman" w:eastAsia="Times New Roman" w:hAnsi="Times New Roman" w:cs="Times New Roman"/>
                <w:color w:val="000000" w:themeColor="text1"/>
                <w:sz w:val="24"/>
                <w:szCs w:val="24"/>
              </w:rPr>
              <w:t xml:space="preserve">Розгляд та обговорення </w:t>
            </w:r>
            <w:r w:rsidR="530AC519" w:rsidRPr="27526A39">
              <w:rPr>
                <w:rFonts w:ascii="Times New Roman" w:eastAsia="Times New Roman" w:hAnsi="Times New Roman" w:cs="Times New Roman"/>
                <w:color w:val="000000" w:themeColor="text1"/>
                <w:sz w:val="24"/>
                <w:szCs w:val="24"/>
              </w:rPr>
              <w:t xml:space="preserve">практичних завдань, </w:t>
            </w:r>
            <w:r w:rsidRPr="27526A39">
              <w:rPr>
                <w:rFonts w:ascii="Times New Roman" w:eastAsia="Times New Roman" w:hAnsi="Times New Roman" w:cs="Times New Roman"/>
                <w:color w:val="000000" w:themeColor="text1"/>
                <w:sz w:val="24"/>
                <w:szCs w:val="24"/>
              </w:rPr>
              <w:t xml:space="preserve">кейсів, презентації де відпрацьовуються навички </w:t>
            </w:r>
            <w:r w:rsidRPr="27526A39">
              <w:rPr>
                <w:rFonts w:ascii="Times New Roman" w:eastAsia="Times New Roman" w:hAnsi="Times New Roman" w:cs="Times New Roman"/>
                <w:color w:val="000000" w:themeColor="text1"/>
                <w:sz w:val="24"/>
                <w:szCs w:val="24"/>
              </w:rPr>
              <w:lastRenderedPageBreak/>
              <w:t>індивідуальної та командної роботи. Максимально оцінюються у 100 балів.</w:t>
            </w:r>
          </w:p>
          <w:p w14:paraId="41833223" w14:textId="465EA8FC" w:rsidR="47B751C8" w:rsidRDefault="47B751C8" w:rsidP="27526A39">
            <w:pPr>
              <w:rPr>
                <w:rFonts w:ascii="Times New Roman" w:eastAsia="Times New Roman" w:hAnsi="Times New Roman" w:cs="Times New Roman"/>
                <w:color w:val="000000" w:themeColor="text1"/>
                <w:sz w:val="24"/>
                <w:szCs w:val="24"/>
              </w:rPr>
            </w:pPr>
            <w:r w:rsidRPr="27526A39">
              <w:rPr>
                <w:rFonts w:ascii="Times New Roman" w:eastAsia="Times New Roman" w:hAnsi="Times New Roman" w:cs="Times New Roman"/>
                <w:color w:val="000000" w:themeColor="text1"/>
                <w:sz w:val="24"/>
                <w:szCs w:val="24"/>
              </w:rPr>
              <w:t>Або в</w:t>
            </w:r>
            <w:r w:rsidR="27526A39" w:rsidRPr="27526A39">
              <w:rPr>
                <w:rFonts w:ascii="Times New Roman" w:eastAsia="Times New Roman" w:hAnsi="Times New Roman" w:cs="Times New Roman"/>
                <w:color w:val="000000" w:themeColor="text1"/>
                <w:sz w:val="24"/>
                <w:szCs w:val="24"/>
              </w:rPr>
              <w:t>иконання індивідуального завдання під час самостійної роботи. Максимально оціню</w:t>
            </w:r>
            <w:r w:rsidR="075F8FD2" w:rsidRPr="27526A39">
              <w:rPr>
                <w:rFonts w:ascii="Times New Roman" w:eastAsia="Times New Roman" w:hAnsi="Times New Roman" w:cs="Times New Roman"/>
                <w:color w:val="000000" w:themeColor="text1"/>
                <w:sz w:val="24"/>
                <w:szCs w:val="24"/>
              </w:rPr>
              <w:t>є</w:t>
            </w:r>
            <w:r w:rsidR="27526A39" w:rsidRPr="27526A39">
              <w:rPr>
                <w:rFonts w:ascii="Times New Roman" w:eastAsia="Times New Roman" w:hAnsi="Times New Roman" w:cs="Times New Roman"/>
                <w:color w:val="000000" w:themeColor="text1"/>
                <w:sz w:val="24"/>
                <w:szCs w:val="24"/>
              </w:rPr>
              <w:t>ться у 100 балів.</w:t>
            </w:r>
          </w:p>
        </w:tc>
      </w:tr>
    </w:tbl>
    <w:p w14:paraId="09A129D1" w14:textId="30171996" w:rsidR="00262A30" w:rsidRPr="00262A30" w:rsidRDefault="00262A30" w:rsidP="27526A39">
      <w:pPr>
        <w:spacing w:line="240" w:lineRule="auto"/>
        <w:rPr>
          <w:rFonts w:asciiTheme="majorBidi" w:hAnsiTheme="majorBidi" w:cstheme="majorBidi"/>
          <w:sz w:val="28"/>
          <w:szCs w:val="28"/>
          <w:lang w:val="en-US"/>
        </w:rPr>
      </w:pPr>
    </w:p>
    <w:p w14:paraId="4E6CEE78" w14:textId="77777777" w:rsidR="00281378" w:rsidRDefault="00281378" w:rsidP="00281378">
      <w:pPr>
        <w:spacing w:line="240" w:lineRule="auto"/>
        <w:rPr>
          <w:rFonts w:asciiTheme="majorBidi" w:hAnsiTheme="majorBidi" w:cstheme="majorBidi"/>
          <w:b/>
          <w:bCs/>
          <w:sz w:val="28"/>
          <w:szCs w:val="28"/>
        </w:rPr>
      </w:pPr>
      <w:r w:rsidRPr="00281378">
        <w:rPr>
          <w:rFonts w:asciiTheme="majorBidi" w:hAnsiTheme="majorBidi" w:cstheme="majorBidi"/>
          <w:b/>
          <w:bCs/>
          <w:sz w:val="28"/>
          <w:szCs w:val="28"/>
        </w:rPr>
        <w:t xml:space="preserve">7. Політика курсу </w:t>
      </w:r>
    </w:p>
    <w:p w14:paraId="44055925" w14:textId="77777777" w:rsidR="00281378" w:rsidRDefault="00281378" w:rsidP="00281378">
      <w:pPr>
        <w:spacing w:line="240" w:lineRule="auto"/>
        <w:rPr>
          <w:rFonts w:asciiTheme="majorBidi" w:hAnsiTheme="majorBidi" w:cstheme="majorBidi"/>
          <w:b/>
          <w:bCs/>
          <w:sz w:val="28"/>
          <w:szCs w:val="28"/>
        </w:rPr>
      </w:pPr>
      <w:r w:rsidRPr="00281378">
        <w:rPr>
          <w:rFonts w:asciiTheme="majorBidi" w:hAnsiTheme="majorBidi" w:cstheme="majorBidi"/>
          <w:b/>
          <w:bCs/>
          <w:sz w:val="28"/>
          <w:szCs w:val="28"/>
        </w:rPr>
        <w:t xml:space="preserve">7.1. Політика щодо академічної доброчесності </w:t>
      </w:r>
    </w:p>
    <w:p w14:paraId="1C39BB55" w14:textId="77777777" w:rsidR="00281378" w:rsidRDefault="00281378" w:rsidP="00281378">
      <w:pPr>
        <w:spacing w:line="240" w:lineRule="auto"/>
        <w:rPr>
          <w:rFonts w:asciiTheme="majorBidi" w:hAnsiTheme="majorBidi" w:cstheme="majorBidi"/>
          <w:sz w:val="28"/>
          <w:szCs w:val="28"/>
        </w:rPr>
      </w:pPr>
      <w:r w:rsidRPr="5927E144">
        <w:rPr>
          <w:rFonts w:asciiTheme="majorBidi" w:hAnsiTheme="majorBidi" w:cstheme="majorBidi"/>
          <w:sz w:val="28"/>
          <w:szCs w:val="28"/>
        </w:rPr>
        <w:t xml:space="preserve">Академічна доброчесність здобувачів вищої освіти є важливою умовою для опанування результатами навчання за дисципліною і отримання задовільної оцінки з поточного та підсумкового контролів. Академічна доброчесність базується на засудженні практик списування (виконання письмових робіт із залученням зовнішніх джерел інформації, крім дозволених для використання), плагіату (відтворення опублікованих текстів інших авторів без зазначення авторства), фабрикації (вигадування даних чи фактів, що використовуються в освітньому процесі). Політика щодо академічної доброчесності регламентується положенням "Положення про систему запобігання та виявлення плагіату у Національному технічному університеті "Дніпровська політехніка". </w:t>
      </w:r>
      <w:hyperlink r:id="rId11">
        <w:r w:rsidRPr="5927E144">
          <w:rPr>
            <w:rStyle w:val="a4"/>
            <w:rFonts w:asciiTheme="majorBidi" w:hAnsiTheme="majorBidi" w:cstheme="majorBidi"/>
            <w:sz w:val="28"/>
            <w:szCs w:val="28"/>
          </w:rPr>
          <w:t>http://www.nmu.org.ua/ua/content/activity/us_documents/System_of_prevention_and_detection_of_plagiarism.pdf</w:t>
        </w:r>
      </w:hyperlink>
      <w:r w:rsidRPr="5927E144">
        <w:rPr>
          <w:rFonts w:asciiTheme="majorBidi" w:hAnsiTheme="majorBidi" w:cstheme="majorBidi"/>
          <w:sz w:val="28"/>
          <w:szCs w:val="28"/>
        </w:rPr>
        <w:t xml:space="preserve">. У разі порушення здобувачем вищої освіти академічної доброчесності (списування, плагіат, фабрикація), робота оцінюється незадовільно та має бути виконана повторно. При цьому викладач залишає за собою право змінити тему завдання. </w:t>
      </w:r>
    </w:p>
    <w:p w14:paraId="6F370283" w14:textId="77777777" w:rsidR="00281378" w:rsidRDefault="00281378" w:rsidP="00281378">
      <w:pPr>
        <w:spacing w:line="240" w:lineRule="auto"/>
        <w:rPr>
          <w:rFonts w:asciiTheme="majorBidi" w:hAnsiTheme="majorBidi" w:cstheme="majorBidi"/>
          <w:sz w:val="28"/>
          <w:szCs w:val="28"/>
        </w:rPr>
      </w:pPr>
      <w:r w:rsidRPr="00281378">
        <w:rPr>
          <w:rFonts w:asciiTheme="majorBidi" w:hAnsiTheme="majorBidi" w:cstheme="majorBidi"/>
          <w:b/>
          <w:bCs/>
          <w:sz w:val="28"/>
          <w:szCs w:val="28"/>
        </w:rPr>
        <w:t>7.2.Комунікаційна політика</w:t>
      </w:r>
      <w:r w:rsidRPr="00281378">
        <w:rPr>
          <w:rFonts w:asciiTheme="majorBidi" w:hAnsiTheme="majorBidi" w:cstheme="majorBidi"/>
          <w:sz w:val="28"/>
          <w:szCs w:val="28"/>
        </w:rPr>
        <w:t xml:space="preserve"> </w:t>
      </w:r>
    </w:p>
    <w:p w14:paraId="2C685C3E" w14:textId="77777777" w:rsidR="00281378" w:rsidRDefault="00281378" w:rsidP="00281378">
      <w:pPr>
        <w:spacing w:line="240" w:lineRule="auto"/>
        <w:rPr>
          <w:rFonts w:asciiTheme="majorBidi" w:hAnsiTheme="majorBidi" w:cstheme="majorBidi"/>
          <w:sz w:val="28"/>
          <w:szCs w:val="28"/>
        </w:rPr>
      </w:pPr>
      <w:r w:rsidRPr="00281378">
        <w:rPr>
          <w:rFonts w:asciiTheme="majorBidi" w:hAnsiTheme="majorBidi" w:cstheme="majorBidi"/>
          <w:sz w:val="28"/>
          <w:szCs w:val="28"/>
        </w:rPr>
        <w:t xml:space="preserve">Здобувачі вищої освіти повинні мати активовану університетську пошту. Усі письмові запитання до викладачів стосовно курсу мають надсилатися на університетську електронну пошту. </w:t>
      </w:r>
    </w:p>
    <w:p w14:paraId="3AA78BB8" w14:textId="77777777" w:rsidR="00281378" w:rsidRDefault="00281378" w:rsidP="00281378">
      <w:pPr>
        <w:spacing w:line="240" w:lineRule="auto"/>
        <w:rPr>
          <w:rFonts w:asciiTheme="majorBidi" w:hAnsiTheme="majorBidi" w:cstheme="majorBidi"/>
          <w:sz w:val="28"/>
          <w:szCs w:val="28"/>
        </w:rPr>
      </w:pPr>
      <w:r w:rsidRPr="00281378">
        <w:rPr>
          <w:rFonts w:asciiTheme="majorBidi" w:hAnsiTheme="majorBidi" w:cstheme="majorBidi"/>
          <w:b/>
          <w:bCs/>
          <w:sz w:val="28"/>
          <w:szCs w:val="28"/>
        </w:rPr>
        <w:t>7.3. Політика щодо перескладання</w:t>
      </w:r>
      <w:r w:rsidRPr="00281378">
        <w:rPr>
          <w:rFonts w:asciiTheme="majorBidi" w:hAnsiTheme="majorBidi" w:cstheme="majorBidi"/>
          <w:sz w:val="28"/>
          <w:szCs w:val="28"/>
        </w:rPr>
        <w:t xml:space="preserve"> </w:t>
      </w:r>
    </w:p>
    <w:p w14:paraId="48A7D97A" w14:textId="77777777" w:rsidR="00281378" w:rsidRDefault="00281378" w:rsidP="00281378">
      <w:pPr>
        <w:spacing w:line="240" w:lineRule="auto"/>
        <w:rPr>
          <w:rFonts w:asciiTheme="majorBidi" w:hAnsiTheme="majorBidi" w:cstheme="majorBidi"/>
          <w:sz w:val="28"/>
          <w:szCs w:val="28"/>
        </w:rPr>
      </w:pPr>
      <w:r w:rsidRPr="00281378">
        <w:rPr>
          <w:rFonts w:asciiTheme="majorBidi" w:hAnsiTheme="majorBidi" w:cstheme="majorBidi"/>
          <w:sz w:val="28"/>
          <w:szCs w:val="28"/>
        </w:rPr>
        <w:t xml:space="preserve">Роботи, які здаються із порушенням термінів без поважних причин оцінюються на нижчу оцінку. Перескладання відбувається із дозволу деканату за наявності поважних причин (наприклад, лікарняний). </w:t>
      </w:r>
    </w:p>
    <w:p w14:paraId="6A4EE9AC" w14:textId="77777777" w:rsidR="00281378" w:rsidRDefault="00281378" w:rsidP="00281378">
      <w:pPr>
        <w:spacing w:line="240" w:lineRule="auto"/>
        <w:rPr>
          <w:rFonts w:asciiTheme="majorBidi" w:hAnsiTheme="majorBidi" w:cstheme="majorBidi"/>
          <w:sz w:val="28"/>
          <w:szCs w:val="28"/>
        </w:rPr>
      </w:pPr>
      <w:r w:rsidRPr="00281378">
        <w:rPr>
          <w:rFonts w:asciiTheme="majorBidi" w:hAnsiTheme="majorBidi" w:cstheme="majorBidi"/>
          <w:b/>
          <w:bCs/>
          <w:sz w:val="28"/>
          <w:szCs w:val="28"/>
        </w:rPr>
        <w:t>7.4 Політика щодо оскарження оцінювання</w:t>
      </w:r>
      <w:r w:rsidRPr="00281378">
        <w:rPr>
          <w:rFonts w:asciiTheme="majorBidi" w:hAnsiTheme="majorBidi" w:cstheme="majorBidi"/>
          <w:sz w:val="28"/>
          <w:szCs w:val="28"/>
        </w:rPr>
        <w:t xml:space="preserve"> </w:t>
      </w:r>
    </w:p>
    <w:p w14:paraId="706748D8" w14:textId="77777777" w:rsidR="00281378" w:rsidRDefault="00281378" w:rsidP="00281378">
      <w:pPr>
        <w:spacing w:line="240" w:lineRule="auto"/>
        <w:rPr>
          <w:rFonts w:asciiTheme="majorBidi" w:hAnsiTheme="majorBidi" w:cstheme="majorBidi"/>
          <w:sz w:val="28"/>
          <w:szCs w:val="28"/>
        </w:rPr>
      </w:pPr>
      <w:r w:rsidRPr="00281378">
        <w:rPr>
          <w:rFonts w:asciiTheme="majorBidi" w:hAnsiTheme="majorBidi" w:cstheme="majorBidi"/>
          <w:sz w:val="28"/>
          <w:szCs w:val="28"/>
        </w:rPr>
        <w:t>Якщо здобувач вищої освіти не згоден з оцінюванням його знань він може опротестувати виставлену викладачем оцінку у встановленому порядку.</w:t>
      </w:r>
    </w:p>
    <w:p w14:paraId="45626CBF" w14:textId="77777777" w:rsidR="00281378" w:rsidRDefault="00281378" w:rsidP="00281378">
      <w:pPr>
        <w:spacing w:line="240" w:lineRule="auto"/>
        <w:rPr>
          <w:rFonts w:asciiTheme="majorBidi" w:hAnsiTheme="majorBidi" w:cstheme="majorBidi"/>
          <w:sz w:val="28"/>
          <w:szCs w:val="28"/>
        </w:rPr>
      </w:pPr>
      <w:r w:rsidRPr="00281378">
        <w:rPr>
          <w:rFonts w:asciiTheme="majorBidi" w:hAnsiTheme="majorBidi" w:cstheme="majorBidi"/>
          <w:b/>
          <w:bCs/>
          <w:sz w:val="28"/>
          <w:szCs w:val="28"/>
        </w:rPr>
        <w:t>7.5. Відвідування занять</w:t>
      </w:r>
      <w:r w:rsidRPr="00281378">
        <w:rPr>
          <w:rFonts w:asciiTheme="majorBidi" w:hAnsiTheme="majorBidi" w:cstheme="majorBidi"/>
          <w:sz w:val="28"/>
          <w:szCs w:val="28"/>
        </w:rPr>
        <w:t xml:space="preserve"> </w:t>
      </w:r>
    </w:p>
    <w:p w14:paraId="6BF2B2FA" w14:textId="77777777" w:rsidR="00281378" w:rsidRDefault="00281378" w:rsidP="00281378">
      <w:pPr>
        <w:spacing w:line="240" w:lineRule="auto"/>
        <w:rPr>
          <w:rFonts w:asciiTheme="majorBidi" w:hAnsiTheme="majorBidi" w:cstheme="majorBidi"/>
          <w:sz w:val="28"/>
          <w:szCs w:val="28"/>
        </w:rPr>
      </w:pPr>
      <w:r w:rsidRPr="00281378">
        <w:rPr>
          <w:rFonts w:asciiTheme="majorBidi" w:hAnsiTheme="majorBidi" w:cstheme="majorBidi"/>
          <w:sz w:val="28"/>
          <w:szCs w:val="28"/>
        </w:rPr>
        <w:t xml:space="preserve">Для здобувачів вищої освіти денної форми відвідування занять є обов’язковим. Поважними причинами для неявки на заняття є хвороба, участь в університетських заходах, академічна мобільність, які необхідно підтверджувати документами. Про відсутність на занятті та причини відсутності здобувач вищої освіти має повідомити викладача або особисто, або через старосту. За об’єктивних причин (наприклад, міжнародна мобільність) навчання може відбуватись в он-лайн формі за погодженням з керівником курсу. </w:t>
      </w:r>
    </w:p>
    <w:p w14:paraId="24A0835A" w14:textId="26B78286" w:rsidR="00262A30" w:rsidRDefault="00262A30">
      <w:pPr>
        <w:rPr>
          <w:rFonts w:asciiTheme="majorBidi" w:hAnsiTheme="majorBidi" w:cstheme="majorBidi"/>
          <w:b/>
          <w:bCs/>
          <w:sz w:val="28"/>
          <w:szCs w:val="28"/>
        </w:rPr>
      </w:pPr>
    </w:p>
    <w:p w14:paraId="333640B2" w14:textId="06CDEA41" w:rsidR="00281378" w:rsidRDefault="00281378" w:rsidP="00686C7E">
      <w:pPr>
        <w:spacing w:line="240" w:lineRule="auto"/>
        <w:jc w:val="center"/>
        <w:rPr>
          <w:rFonts w:asciiTheme="majorBidi" w:hAnsiTheme="majorBidi" w:cstheme="majorBidi"/>
          <w:b/>
          <w:bCs/>
          <w:sz w:val="28"/>
          <w:szCs w:val="28"/>
        </w:rPr>
      </w:pPr>
      <w:r w:rsidRPr="00281378">
        <w:rPr>
          <w:rFonts w:asciiTheme="majorBidi" w:hAnsiTheme="majorBidi" w:cstheme="majorBidi"/>
          <w:b/>
          <w:bCs/>
          <w:sz w:val="28"/>
          <w:szCs w:val="28"/>
        </w:rPr>
        <w:lastRenderedPageBreak/>
        <w:t>8</w:t>
      </w:r>
      <w:r>
        <w:rPr>
          <w:rFonts w:asciiTheme="majorBidi" w:hAnsiTheme="majorBidi" w:cstheme="majorBidi"/>
          <w:b/>
          <w:bCs/>
          <w:sz w:val="28"/>
          <w:szCs w:val="28"/>
        </w:rPr>
        <w:t>.</w:t>
      </w:r>
      <w:r w:rsidRPr="00281378">
        <w:rPr>
          <w:rFonts w:asciiTheme="majorBidi" w:hAnsiTheme="majorBidi" w:cstheme="majorBidi"/>
          <w:b/>
          <w:bCs/>
          <w:sz w:val="28"/>
          <w:szCs w:val="28"/>
        </w:rPr>
        <w:t xml:space="preserve"> Рекомендовані джерела інформації</w:t>
      </w:r>
    </w:p>
    <w:p w14:paraId="70F49D16" w14:textId="77777777" w:rsidR="00686C7E" w:rsidRPr="00686C7E" w:rsidRDefault="00686C7E" w:rsidP="00686C7E">
      <w:pPr>
        <w:jc w:val="center"/>
        <w:rPr>
          <w:rFonts w:asciiTheme="majorBidi" w:hAnsiTheme="majorBidi" w:cstheme="majorBidi"/>
          <w:b/>
          <w:bCs/>
          <w:sz w:val="28"/>
          <w:szCs w:val="28"/>
        </w:rPr>
      </w:pPr>
      <w:bookmarkStart w:id="0" w:name="_Hlk176891775"/>
      <w:r w:rsidRPr="00686C7E">
        <w:rPr>
          <w:rFonts w:asciiTheme="majorBidi" w:hAnsiTheme="majorBidi" w:cstheme="majorBidi"/>
          <w:b/>
          <w:bCs/>
          <w:sz w:val="28"/>
          <w:szCs w:val="28"/>
        </w:rPr>
        <w:t>Базові</w:t>
      </w:r>
    </w:p>
    <w:p w14:paraId="733B5A5D" w14:textId="652407FE" w:rsidR="00686C7E" w:rsidRPr="00686C7E" w:rsidRDefault="00686C7E" w:rsidP="00686C7E">
      <w:pPr>
        <w:pStyle w:val="Default"/>
        <w:widowControl w:val="0"/>
        <w:numPr>
          <w:ilvl w:val="0"/>
          <w:numId w:val="3"/>
        </w:numPr>
        <w:tabs>
          <w:tab w:val="left" w:pos="1134"/>
        </w:tabs>
        <w:ind w:left="0" w:firstLine="709"/>
        <w:contextualSpacing/>
        <w:jc w:val="both"/>
        <w:rPr>
          <w:rFonts w:asciiTheme="majorBidi" w:hAnsiTheme="majorBidi" w:cstheme="majorBidi"/>
          <w:sz w:val="28"/>
          <w:szCs w:val="28"/>
          <w:lang w:val="uk-UA"/>
        </w:rPr>
      </w:pPr>
      <w:r w:rsidRPr="00686C7E">
        <w:rPr>
          <w:rFonts w:asciiTheme="majorBidi" w:hAnsiTheme="majorBidi" w:cstheme="majorBidi"/>
          <w:sz w:val="28"/>
          <w:szCs w:val="28"/>
          <w:lang w:val="uk-UA"/>
        </w:rPr>
        <w:t xml:space="preserve">Вороніна Ю.Є. Теорія та практика публічного управління та адміністрування: </w:t>
      </w:r>
      <w:proofErr w:type="spellStart"/>
      <w:r w:rsidRPr="00686C7E">
        <w:rPr>
          <w:rFonts w:asciiTheme="majorBidi" w:hAnsiTheme="majorBidi" w:cstheme="majorBidi"/>
          <w:sz w:val="28"/>
          <w:szCs w:val="28"/>
          <w:lang w:val="uk-UA"/>
        </w:rPr>
        <w:t>посіб</w:t>
      </w:r>
      <w:proofErr w:type="spellEnd"/>
      <w:r w:rsidRPr="00686C7E">
        <w:rPr>
          <w:rFonts w:asciiTheme="majorBidi" w:hAnsiTheme="majorBidi" w:cstheme="majorBidi"/>
          <w:sz w:val="28"/>
          <w:szCs w:val="28"/>
          <w:lang w:val="uk-UA"/>
        </w:rPr>
        <w:t>. – Мелітополь : ТОВ «</w:t>
      </w:r>
      <w:proofErr w:type="spellStart"/>
      <w:r w:rsidRPr="00686C7E">
        <w:rPr>
          <w:rFonts w:asciiTheme="majorBidi" w:hAnsiTheme="majorBidi" w:cstheme="majorBidi"/>
          <w:sz w:val="28"/>
          <w:szCs w:val="28"/>
          <w:lang w:val="uk-UA"/>
        </w:rPr>
        <w:t>Колор</w:t>
      </w:r>
      <w:proofErr w:type="spellEnd"/>
      <w:r w:rsidRPr="00686C7E">
        <w:rPr>
          <w:rFonts w:asciiTheme="majorBidi" w:hAnsiTheme="majorBidi" w:cstheme="majorBidi"/>
          <w:sz w:val="28"/>
          <w:szCs w:val="28"/>
          <w:lang w:val="uk-UA"/>
        </w:rPr>
        <w:t xml:space="preserve"> </w:t>
      </w:r>
      <w:proofErr w:type="spellStart"/>
      <w:r w:rsidRPr="00686C7E">
        <w:rPr>
          <w:rFonts w:asciiTheme="majorBidi" w:hAnsiTheme="majorBidi" w:cstheme="majorBidi"/>
          <w:sz w:val="28"/>
          <w:szCs w:val="28"/>
          <w:lang w:val="uk-UA"/>
        </w:rPr>
        <w:t>Принт</w:t>
      </w:r>
      <w:proofErr w:type="spellEnd"/>
      <w:r w:rsidRPr="00686C7E">
        <w:rPr>
          <w:rFonts w:asciiTheme="majorBidi" w:hAnsiTheme="majorBidi" w:cstheme="majorBidi"/>
          <w:sz w:val="28"/>
          <w:szCs w:val="28"/>
          <w:lang w:val="uk-UA"/>
        </w:rPr>
        <w:t xml:space="preserve">», 2020. – 204.с. </w:t>
      </w:r>
      <w:r w:rsidR="00CB3578" w:rsidRPr="00CB3578">
        <w:rPr>
          <w:rFonts w:asciiTheme="majorBidi" w:hAnsiTheme="majorBidi" w:cstheme="majorBidi"/>
          <w:sz w:val="28"/>
          <w:szCs w:val="28"/>
          <w:lang w:val="uk-UA"/>
        </w:rPr>
        <w:t>URL: https://elar.tsatu.edu.ua/bitstreams/8ac96639-0e35-4d87-83bc-181c1a0e3526/download</w:t>
      </w:r>
    </w:p>
    <w:p w14:paraId="470687EA" w14:textId="77777777" w:rsidR="00686C7E" w:rsidRPr="00686C7E" w:rsidRDefault="00686C7E" w:rsidP="00686C7E">
      <w:pPr>
        <w:pStyle w:val="a7"/>
        <w:numPr>
          <w:ilvl w:val="0"/>
          <w:numId w:val="3"/>
        </w:numPr>
        <w:spacing w:line="240" w:lineRule="auto"/>
        <w:ind w:left="0" w:firstLine="709"/>
        <w:jc w:val="left"/>
        <w:rPr>
          <w:rFonts w:asciiTheme="majorBidi" w:hAnsiTheme="majorBidi" w:cstheme="majorBidi"/>
          <w:color w:val="000000"/>
          <w:sz w:val="28"/>
          <w:szCs w:val="28"/>
        </w:rPr>
      </w:pPr>
      <w:r w:rsidRPr="00686C7E">
        <w:rPr>
          <w:rFonts w:asciiTheme="majorBidi" w:hAnsiTheme="majorBidi" w:cstheme="majorBidi"/>
          <w:color w:val="000000"/>
          <w:sz w:val="28"/>
          <w:szCs w:val="28"/>
        </w:rPr>
        <w:t xml:space="preserve">Вступ до публічної політики : </w:t>
      </w:r>
      <w:proofErr w:type="spellStart"/>
      <w:r w:rsidRPr="00686C7E">
        <w:rPr>
          <w:rFonts w:asciiTheme="majorBidi" w:hAnsiTheme="majorBidi" w:cstheme="majorBidi"/>
          <w:color w:val="000000"/>
          <w:sz w:val="28"/>
          <w:szCs w:val="28"/>
        </w:rPr>
        <w:t>навч</w:t>
      </w:r>
      <w:proofErr w:type="spellEnd"/>
      <w:r w:rsidRPr="00686C7E">
        <w:rPr>
          <w:rFonts w:asciiTheme="majorBidi" w:hAnsiTheme="majorBidi" w:cstheme="majorBidi"/>
          <w:color w:val="000000"/>
          <w:sz w:val="28"/>
          <w:szCs w:val="28"/>
        </w:rPr>
        <w:t xml:space="preserve">. </w:t>
      </w:r>
      <w:proofErr w:type="spellStart"/>
      <w:r w:rsidRPr="00686C7E">
        <w:rPr>
          <w:rFonts w:asciiTheme="majorBidi" w:hAnsiTheme="majorBidi" w:cstheme="majorBidi"/>
          <w:color w:val="000000"/>
          <w:sz w:val="28"/>
          <w:szCs w:val="28"/>
        </w:rPr>
        <w:t>посіб</w:t>
      </w:r>
      <w:proofErr w:type="spellEnd"/>
      <w:r w:rsidRPr="00686C7E">
        <w:rPr>
          <w:rFonts w:asciiTheme="majorBidi" w:hAnsiTheme="majorBidi" w:cstheme="majorBidi"/>
          <w:color w:val="000000"/>
          <w:sz w:val="28"/>
          <w:szCs w:val="28"/>
        </w:rPr>
        <w:t xml:space="preserve">. / П.Г. Радько, С.М. Приходько, Т.А. Непокупна та ін. ; 3-тє вид., перероб. і </w:t>
      </w:r>
      <w:proofErr w:type="spellStart"/>
      <w:r w:rsidRPr="00686C7E">
        <w:rPr>
          <w:rFonts w:asciiTheme="majorBidi" w:hAnsiTheme="majorBidi" w:cstheme="majorBidi"/>
          <w:color w:val="000000"/>
          <w:sz w:val="28"/>
          <w:szCs w:val="28"/>
        </w:rPr>
        <w:t>доп</w:t>
      </w:r>
      <w:proofErr w:type="spellEnd"/>
      <w:r w:rsidRPr="00686C7E">
        <w:rPr>
          <w:rFonts w:asciiTheme="majorBidi" w:hAnsiTheme="majorBidi" w:cstheme="majorBidi"/>
          <w:color w:val="000000"/>
          <w:sz w:val="28"/>
          <w:szCs w:val="28"/>
        </w:rPr>
        <w:t>. – Полтава : ПНПУ імені В. Г. Короленка, 2022. – 188 с. URL: http://dspace.pnpu.edu.ua/bitstream/123456789/18602/1/НП_Вступ%20до%20публічної%20політики.pdf</w:t>
      </w:r>
    </w:p>
    <w:p w14:paraId="6098E5A9" w14:textId="77777777" w:rsidR="00686C7E" w:rsidRPr="00686C7E" w:rsidRDefault="00686C7E" w:rsidP="00686C7E">
      <w:pPr>
        <w:pStyle w:val="a7"/>
        <w:widowControl w:val="0"/>
        <w:numPr>
          <w:ilvl w:val="0"/>
          <w:numId w:val="3"/>
        </w:numPr>
        <w:tabs>
          <w:tab w:val="left" w:pos="1260"/>
        </w:tabs>
        <w:spacing w:line="240" w:lineRule="auto"/>
        <w:ind w:left="0" w:firstLine="709"/>
        <w:rPr>
          <w:rFonts w:asciiTheme="majorBidi" w:hAnsiTheme="majorBidi" w:cstheme="majorBidi"/>
          <w:sz w:val="28"/>
          <w:szCs w:val="28"/>
        </w:rPr>
      </w:pPr>
      <w:r w:rsidRPr="00686C7E">
        <w:rPr>
          <w:rFonts w:asciiTheme="majorBidi" w:hAnsiTheme="majorBidi" w:cstheme="majorBidi"/>
          <w:sz w:val="28"/>
          <w:szCs w:val="28"/>
        </w:rPr>
        <w:t xml:space="preserve">Лобізм в органах публічної влади: конспект лекцій/ уклад. </w:t>
      </w:r>
      <w:proofErr w:type="spellStart"/>
      <w:r w:rsidRPr="00686C7E">
        <w:rPr>
          <w:rFonts w:asciiTheme="majorBidi" w:hAnsiTheme="majorBidi" w:cstheme="majorBidi"/>
          <w:sz w:val="28"/>
          <w:szCs w:val="28"/>
        </w:rPr>
        <w:t>Бовсунівська</w:t>
      </w:r>
      <w:proofErr w:type="spellEnd"/>
      <w:r w:rsidRPr="00686C7E">
        <w:rPr>
          <w:rFonts w:asciiTheme="majorBidi" w:hAnsiTheme="majorBidi" w:cstheme="majorBidi"/>
          <w:sz w:val="28"/>
          <w:szCs w:val="28"/>
        </w:rPr>
        <w:t xml:space="preserve"> І.В. – Київ, 2019. – 51с.</w:t>
      </w:r>
    </w:p>
    <w:p w14:paraId="64AF7370" w14:textId="77777777" w:rsidR="00686C7E" w:rsidRPr="00686C7E" w:rsidRDefault="00686C7E" w:rsidP="00686C7E">
      <w:pPr>
        <w:pStyle w:val="a7"/>
        <w:widowControl w:val="0"/>
        <w:numPr>
          <w:ilvl w:val="0"/>
          <w:numId w:val="3"/>
        </w:numPr>
        <w:tabs>
          <w:tab w:val="left" w:pos="1260"/>
        </w:tabs>
        <w:spacing w:line="240" w:lineRule="auto"/>
        <w:ind w:left="0" w:firstLine="709"/>
        <w:rPr>
          <w:rFonts w:asciiTheme="majorBidi" w:hAnsiTheme="majorBidi" w:cstheme="majorBidi"/>
          <w:sz w:val="28"/>
          <w:szCs w:val="28"/>
        </w:rPr>
      </w:pPr>
      <w:proofErr w:type="spellStart"/>
      <w:r w:rsidRPr="00686C7E">
        <w:rPr>
          <w:rFonts w:asciiTheme="majorBidi" w:hAnsiTheme="majorBidi" w:cstheme="majorBidi"/>
          <w:sz w:val="28"/>
          <w:szCs w:val="28"/>
        </w:rPr>
        <w:t>Lola</w:t>
      </w:r>
      <w:proofErr w:type="spellEnd"/>
      <w:r w:rsidRPr="00686C7E">
        <w:rPr>
          <w:rFonts w:asciiTheme="majorBidi" w:hAnsiTheme="majorBidi" w:cstheme="majorBidi"/>
          <w:sz w:val="28"/>
          <w:szCs w:val="28"/>
        </w:rPr>
        <w:t xml:space="preserve"> V. </w:t>
      </w:r>
      <w:proofErr w:type="spellStart"/>
      <w:r w:rsidRPr="00686C7E">
        <w:rPr>
          <w:rFonts w:asciiTheme="majorBidi" w:hAnsiTheme="majorBidi" w:cstheme="majorBidi"/>
          <w:sz w:val="28"/>
          <w:szCs w:val="28"/>
        </w:rPr>
        <w:t>Social</w:t>
      </w:r>
      <w:proofErr w:type="spellEnd"/>
      <w:r w:rsidRPr="00686C7E">
        <w:rPr>
          <w:rFonts w:asciiTheme="majorBidi" w:hAnsiTheme="majorBidi" w:cstheme="majorBidi"/>
          <w:sz w:val="28"/>
          <w:szCs w:val="28"/>
        </w:rPr>
        <w:t xml:space="preserve"> </w:t>
      </w:r>
      <w:proofErr w:type="spellStart"/>
      <w:r w:rsidRPr="00686C7E">
        <w:rPr>
          <w:rFonts w:asciiTheme="majorBidi" w:hAnsiTheme="majorBidi" w:cstheme="majorBidi"/>
          <w:sz w:val="28"/>
          <w:szCs w:val="28"/>
        </w:rPr>
        <w:t>interaction</w:t>
      </w:r>
      <w:proofErr w:type="spellEnd"/>
      <w:r w:rsidRPr="00686C7E">
        <w:rPr>
          <w:rFonts w:asciiTheme="majorBidi" w:hAnsiTheme="majorBidi" w:cstheme="majorBidi"/>
          <w:sz w:val="28"/>
          <w:szCs w:val="28"/>
        </w:rPr>
        <w:t xml:space="preserve"> </w:t>
      </w:r>
      <w:proofErr w:type="spellStart"/>
      <w:r w:rsidRPr="00686C7E">
        <w:rPr>
          <w:rFonts w:asciiTheme="majorBidi" w:hAnsiTheme="majorBidi" w:cstheme="majorBidi"/>
          <w:sz w:val="28"/>
          <w:szCs w:val="28"/>
        </w:rPr>
        <w:t>at</w:t>
      </w:r>
      <w:proofErr w:type="spellEnd"/>
      <w:r w:rsidRPr="00686C7E">
        <w:rPr>
          <w:rFonts w:asciiTheme="majorBidi" w:hAnsiTheme="majorBidi" w:cstheme="majorBidi"/>
          <w:sz w:val="28"/>
          <w:szCs w:val="28"/>
        </w:rPr>
        <w:t xml:space="preserve"> </w:t>
      </w:r>
      <w:proofErr w:type="spellStart"/>
      <w:r w:rsidRPr="00686C7E">
        <w:rPr>
          <w:rFonts w:asciiTheme="majorBidi" w:hAnsiTheme="majorBidi" w:cstheme="majorBidi"/>
          <w:sz w:val="28"/>
          <w:szCs w:val="28"/>
        </w:rPr>
        <w:t>the</w:t>
      </w:r>
      <w:proofErr w:type="spellEnd"/>
      <w:r w:rsidRPr="00686C7E">
        <w:rPr>
          <w:rFonts w:asciiTheme="majorBidi" w:hAnsiTheme="majorBidi" w:cstheme="majorBidi"/>
          <w:sz w:val="28"/>
          <w:szCs w:val="28"/>
        </w:rPr>
        <w:t xml:space="preserve"> </w:t>
      </w:r>
      <w:proofErr w:type="spellStart"/>
      <w:r w:rsidRPr="00686C7E">
        <w:rPr>
          <w:rFonts w:asciiTheme="majorBidi" w:hAnsiTheme="majorBidi" w:cstheme="majorBidi"/>
          <w:sz w:val="28"/>
          <w:szCs w:val="28"/>
        </w:rPr>
        <w:t>level</w:t>
      </w:r>
      <w:proofErr w:type="spellEnd"/>
      <w:r w:rsidRPr="00686C7E">
        <w:rPr>
          <w:rFonts w:asciiTheme="majorBidi" w:hAnsiTheme="majorBidi" w:cstheme="majorBidi"/>
          <w:sz w:val="28"/>
          <w:szCs w:val="28"/>
        </w:rPr>
        <w:t xml:space="preserve"> </w:t>
      </w:r>
      <w:proofErr w:type="spellStart"/>
      <w:r w:rsidRPr="00686C7E">
        <w:rPr>
          <w:rFonts w:asciiTheme="majorBidi" w:hAnsiTheme="majorBidi" w:cstheme="majorBidi"/>
          <w:sz w:val="28"/>
          <w:szCs w:val="28"/>
        </w:rPr>
        <w:t>of</w:t>
      </w:r>
      <w:proofErr w:type="spellEnd"/>
      <w:r w:rsidRPr="00686C7E">
        <w:rPr>
          <w:rFonts w:asciiTheme="majorBidi" w:hAnsiTheme="majorBidi" w:cstheme="majorBidi"/>
          <w:sz w:val="28"/>
          <w:szCs w:val="28"/>
        </w:rPr>
        <w:t xml:space="preserve"> </w:t>
      </w:r>
      <w:proofErr w:type="spellStart"/>
      <w:r w:rsidRPr="00686C7E">
        <w:rPr>
          <w:rFonts w:asciiTheme="majorBidi" w:hAnsiTheme="majorBidi" w:cstheme="majorBidi"/>
          <w:sz w:val="28"/>
          <w:szCs w:val="28"/>
        </w:rPr>
        <w:t>local</w:t>
      </w:r>
      <w:proofErr w:type="spellEnd"/>
      <w:r w:rsidRPr="00686C7E">
        <w:rPr>
          <w:rFonts w:asciiTheme="majorBidi" w:hAnsiTheme="majorBidi" w:cstheme="majorBidi"/>
          <w:sz w:val="28"/>
          <w:szCs w:val="28"/>
        </w:rPr>
        <w:t xml:space="preserve"> </w:t>
      </w:r>
      <w:proofErr w:type="spellStart"/>
      <w:r w:rsidRPr="00686C7E">
        <w:rPr>
          <w:rFonts w:asciiTheme="majorBidi" w:hAnsiTheme="majorBidi" w:cstheme="majorBidi"/>
          <w:sz w:val="28"/>
          <w:szCs w:val="28"/>
        </w:rPr>
        <w:t>communities</w:t>
      </w:r>
      <w:proofErr w:type="spellEnd"/>
      <w:r w:rsidRPr="00686C7E">
        <w:rPr>
          <w:rFonts w:asciiTheme="majorBidi" w:hAnsiTheme="majorBidi" w:cstheme="majorBidi"/>
          <w:sz w:val="28"/>
          <w:szCs w:val="28"/>
        </w:rPr>
        <w:t xml:space="preserve"> </w:t>
      </w:r>
      <w:proofErr w:type="spellStart"/>
      <w:r w:rsidRPr="00686C7E">
        <w:rPr>
          <w:rFonts w:asciiTheme="majorBidi" w:hAnsiTheme="majorBidi" w:cstheme="majorBidi"/>
          <w:sz w:val="28"/>
          <w:szCs w:val="28"/>
        </w:rPr>
        <w:t>in</w:t>
      </w:r>
      <w:proofErr w:type="spellEnd"/>
      <w:r w:rsidRPr="00686C7E">
        <w:rPr>
          <w:rFonts w:asciiTheme="majorBidi" w:hAnsiTheme="majorBidi" w:cstheme="majorBidi"/>
          <w:sz w:val="28"/>
          <w:szCs w:val="28"/>
        </w:rPr>
        <w:t xml:space="preserve"> </w:t>
      </w:r>
      <w:proofErr w:type="spellStart"/>
      <w:r w:rsidRPr="00686C7E">
        <w:rPr>
          <w:rFonts w:asciiTheme="majorBidi" w:hAnsiTheme="majorBidi" w:cstheme="majorBidi"/>
          <w:sz w:val="28"/>
          <w:szCs w:val="28"/>
        </w:rPr>
        <w:t>war</w:t>
      </w:r>
      <w:proofErr w:type="spellEnd"/>
      <w:r w:rsidRPr="00686C7E">
        <w:rPr>
          <w:rFonts w:asciiTheme="majorBidi" w:hAnsiTheme="majorBidi" w:cstheme="majorBidi"/>
          <w:sz w:val="28"/>
          <w:szCs w:val="28"/>
        </w:rPr>
        <w:t xml:space="preserve"> / </w:t>
      </w:r>
      <w:proofErr w:type="spellStart"/>
      <w:r w:rsidRPr="00686C7E">
        <w:rPr>
          <w:rFonts w:asciiTheme="majorBidi" w:hAnsiTheme="majorBidi" w:cstheme="majorBidi"/>
          <w:sz w:val="28"/>
          <w:szCs w:val="28"/>
        </w:rPr>
        <w:t>V.Lola</w:t>
      </w:r>
      <w:proofErr w:type="spellEnd"/>
      <w:r w:rsidRPr="00686C7E">
        <w:rPr>
          <w:rFonts w:asciiTheme="majorBidi" w:hAnsiTheme="majorBidi" w:cstheme="majorBidi"/>
          <w:sz w:val="28"/>
          <w:szCs w:val="28"/>
        </w:rPr>
        <w:t xml:space="preserve"> // Сучасне підприємництво: проблеми теорії та практики: матеріали 3-ї між. наук.-</w:t>
      </w:r>
      <w:proofErr w:type="spellStart"/>
      <w:r w:rsidRPr="00686C7E">
        <w:rPr>
          <w:rFonts w:asciiTheme="majorBidi" w:hAnsiTheme="majorBidi" w:cstheme="majorBidi"/>
          <w:sz w:val="28"/>
          <w:szCs w:val="28"/>
        </w:rPr>
        <w:t>прак</w:t>
      </w:r>
      <w:proofErr w:type="spellEnd"/>
      <w:r w:rsidRPr="00686C7E">
        <w:rPr>
          <w:rFonts w:asciiTheme="majorBidi" w:hAnsiTheme="majorBidi" w:cstheme="majorBidi"/>
          <w:sz w:val="28"/>
          <w:szCs w:val="28"/>
        </w:rPr>
        <w:t xml:space="preserve">. </w:t>
      </w:r>
      <w:proofErr w:type="spellStart"/>
      <w:r w:rsidRPr="00686C7E">
        <w:rPr>
          <w:rFonts w:asciiTheme="majorBidi" w:hAnsiTheme="majorBidi" w:cstheme="majorBidi"/>
          <w:sz w:val="28"/>
          <w:szCs w:val="28"/>
        </w:rPr>
        <w:t>конф</w:t>
      </w:r>
      <w:proofErr w:type="spellEnd"/>
      <w:r w:rsidRPr="00686C7E">
        <w:rPr>
          <w:rFonts w:asciiTheme="majorBidi" w:hAnsiTheme="majorBidi" w:cstheme="majorBidi"/>
          <w:sz w:val="28"/>
          <w:szCs w:val="28"/>
        </w:rPr>
        <w:t xml:space="preserve">., м. Дніпро, 26 квітня 2022. – Д. : НТУ «Дніпровська політехніка», 2022. – 84 с., с. 81-82. - </w:t>
      </w:r>
      <w:hyperlink r:id="rId12">
        <w:r w:rsidRPr="00686C7E">
          <w:rPr>
            <w:rStyle w:val="a4"/>
            <w:rFonts w:asciiTheme="majorBidi" w:hAnsiTheme="majorBidi" w:cstheme="majorBidi"/>
            <w:sz w:val="28"/>
            <w:szCs w:val="28"/>
          </w:rPr>
          <w:t>https://pe.nmu.org.ua/ua/conference/%D0%97%D0%B1%D1%96%D1%80%D0%BA%D0%B0_076_2022.pdf</w:t>
        </w:r>
      </w:hyperlink>
    </w:p>
    <w:p w14:paraId="39EC70DF" w14:textId="77777777" w:rsidR="00686C7E" w:rsidRPr="00686C7E" w:rsidRDefault="00686C7E" w:rsidP="00686C7E">
      <w:pPr>
        <w:pStyle w:val="a7"/>
        <w:widowControl w:val="0"/>
        <w:numPr>
          <w:ilvl w:val="0"/>
          <w:numId w:val="3"/>
        </w:numPr>
        <w:tabs>
          <w:tab w:val="left" w:pos="1260"/>
        </w:tabs>
        <w:spacing w:line="240" w:lineRule="auto"/>
        <w:ind w:left="0" w:firstLine="709"/>
        <w:rPr>
          <w:rFonts w:asciiTheme="majorBidi" w:hAnsiTheme="majorBidi" w:cstheme="majorBidi"/>
          <w:sz w:val="28"/>
          <w:szCs w:val="28"/>
        </w:rPr>
      </w:pPr>
      <w:r w:rsidRPr="00686C7E">
        <w:rPr>
          <w:rFonts w:asciiTheme="majorBidi" w:hAnsiTheme="majorBidi" w:cstheme="majorBidi"/>
          <w:sz w:val="28"/>
          <w:szCs w:val="28"/>
        </w:rPr>
        <w:t xml:space="preserve">Комунікативні аспекти взаємодії бізнес-організацій та організацій публічного сектору в сучасних умовах / Комарова , К., Лола , В., Касьяненко , Л., Дементьєва , Н. // </w:t>
      </w:r>
      <w:proofErr w:type="spellStart"/>
      <w:r w:rsidRPr="00686C7E">
        <w:rPr>
          <w:rFonts w:asciiTheme="majorBidi" w:hAnsiTheme="majorBidi" w:cstheme="majorBidi"/>
          <w:sz w:val="28"/>
          <w:szCs w:val="28"/>
        </w:rPr>
        <w:t>Grail</w:t>
      </w:r>
      <w:proofErr w:type="spellEnd"/>
      <w:r w:rsidRPr="00686C7E">
        <w:rPr>
          <w:rFonts w:asciiTheme="majorBidi" w:hAnsiTheme="majorBidi" w:cstheme="majorBidi"/>
          <w:sz w:val="28"/>
          <w:szCs w:val="28"/>
        </w:rPr>
        <w:t xml:space="preserve"> </w:t>
      </w:r>
      <w:proofErr w:type="spellStart"/>
      <w:r w:rsidRPr="00686C7E">
        <w:rPr>
          <w:rFonts w:asciiTheme="majorBidi" w:hAnsiTheme="majorBidi" w:cstheme="majorBidi"/>
          <w:sz w:val="28"/>
          <w:szCs w:val="28"/>
        </w:rPr>
        <w:t>of</w:t>
      </w:r>
      <w:proofErr w:type="spellEnd"/>
      <w:r w:rsidRPr="00686C7E">
        <w:rPr>
          <w:rFonts w:asciiTheme="majorBidi" w:hAnsiTheme="majorBidi" w:cstheme="majorBidi"/>
          <w:sz w:val="28"/>
          <w:szCs w:val="28"/>
        </w:rPr>
        <w:t xml:space="preserve"> </w:t>
      </w:r>
      <w:proofErr w:type="spellStart"/>
      <w:r w:rsidRPr="00686C7E">
        <w:rPr>
          <w:rFonts w:asciiTheme="majorBidi" w:hAnsiTheme="majorBidi" w:cstheme="majorBidi"/>
          <w:sz w:val="28"/>
          <w:szCs w:val="28"/>
        </w:rPr>
        <w:t>Science</w:t>
      </w:r>
      <w:proofErr w:type="spellEnd"/>
      <w:r w:rsidRPr="00686C7E">
        <w:rPr>
          <w:rFonts w:asciiTheme="majorBidi" w:hAnsiTheme="majorBidi" w:cstheme="majorBidi"/>
          <w:sz w:val="28"/>
          <w:szCs w:val="28"/>
        </w:rPr>
        <w:t xml:space="preserve">, (22), 63–69. </w:t>
      </w:r>
      <w:hyperlink r:id="rId13">
        <w:r w:rsidRPr="00686C7E">
          <w:rPr>
            <w:rStyle w:val="a4"/>
            <w:rFonts w:asciiTheme="majorBidi" w:hAnsiTheme="majorBidi" w:cstheme="majorBidi"/>
            <w:sz w:val="28"/>
            <w:szCs w:val="28"/>
          </w:rPr>
          <w:t>https://doi.org/10.36074/grail-of-science.25.11.2022.09</w:t>
        </w:r>
      </w:hyperlink>
    </w:p>
    <w:p w14:paraId="3EB2E50B" w14:textId="77777777" w:rsidR="00686C7E" w:rsidRPr="00686C7E" w:rsidRDefault="00686C7E" w:rsidP="00686C7E">
      <w:pPr>
        <w:pStyle w:val="a7"/>
        <w:widowControl w:val="0"/>
        <w:numPr>
          <w:ilvl w:val="0"/>
          <w:numId w:val="3"/>
        </w:numPr>
        <w:tabs>
          <w:tab w:val="left" w:pos="1260"/>
        </w:tabs>
        <w:spacing w:line="240" w:lineRule="auto"/>
        <w:ind w:left="0" w:firstLine="709"/>
        <w:rPr>
          <w:rFonts w:asciiTheme="majorBidi" w:hAnsiTheme="majorBidi" w:cstheme="majorBidi"/>
          <w:sz w:val="28"/>
          <w:szCs w:val="28"/>
        </w:rPr>
      </w:pPr>
      <w:proofErr w:type="spellStart"/>
      <w:r w:rsidRPr="00686C7E">
        <w:rPr>
          <w:rFonts w:asciiTheme="majorBidi" w:hAnsiTheme="majorBidi" w:cstheme="majorBidi"/>
          <w:sz w:val="28"/>
          <w:szCs w:val="28"/>
        </w:rPr>
        <w:t>Кулініч</w:t>
      </w:r>
      <w:proofErr w:type="spellEnd"/>
      <w:r w:rsidRPr="00686C7E">
        <w:rPr>
          <w:rFonts w:asciiTheme="majorBidi" w:hAnsiTheme="majorBidi" w:cstheme="majorBidi"/>
          <w:sz w:val="28"/>
          <w:szCs w:val="28"/>
        </w:rPr>
        <w:t xml:space="preserve"> В., Лола В. Зміна підходів до комунікації між органами публічної влади та громадськістю в умовах війни / </w:t>
      </w:r>
      <w:proofErr w:type="spellStart"/>
      <w:r w:rsidRPr="00686C7E">
        <w:rPr>
          <w:rFonts w:asciiTheme="majorBidi" w:hAnsiTheme="majorBidi" w:cstheme="majorBidi"/>
          <w:sz w:val="28"/>
          <w:szCs w:val="28"/>
        </w:rPr>
        <w:t>Владисла</w:t>
      </w:r>
      <w:proofErr w:type="spellEnd"/>
      <w:r w:rsidRPr="00686C7E">
        <w:rPr>
          <w:rFonts w:asciiTheme="majorBidi" w:hAnsiTheme="majorBidi" w:cstheme="majorBidi"/>
          <w:sz w:val="28"/>
          <w:szCs w:val="28"/>
        </w:rPr>
        <w:t xml:space="preserve"> </w:t>
      </w:r>
      <w:proofErr w:type="spellStart"/>
      <w:r w:rsidRPr="00686C7E">
        <w:rPr>
          <w:rFonts w:asciiTheme="majorBidi" w:hAnsiTheme="majorBidi" w:cstheme="majorBidi"/>
          <w:sz w:val="28"/>
          <w:szCs w:val="28"/>
        </w:rPr>
        <w:t>Кулініч</w:t>
      </w:r>
      <w:proofErr w:type="spellEnd"/>
      <w:r w:rsidRPr="00686C7E">
        <w:rPr>
          <w:rFonts w:asciiTheme="majorBidi" w:hAnsiTheme="majorBidi" w:cstheme="majorBidi"/>
          <w:sz w:val="28"/>
          <w:szCs w:val="28"/>
        </w:rPr>
        <w:t xml:space="preserve">, Вікторія Лола // Політика та право в умовах дії воєнного стану: пошук рішень : збірник матеріалів </w:t>
      </w:r>
      <w:proofErr w:type="spellStart"/>
      <w:r w:rsidRPr="00686C7E">
        <w:rPr>
          <w:rFonts w:asciiTheme="majorBidi" w:hAnsiTheme="majorBidi" w:cstheme="majorBidi"/>
          <w:sz w:val="28"/>
          <w:szCs w:val="28"/>
        </w:rPr>
        <w:t>Міжнарод</w:t>
      </w:r>
      <w:proofErr w:type="spellEnd"/>
      <w:r w:rsidRPr="00686C7E">
        <w:rPr>
          <w:rFonts w:asciiTheme="majorBidi" w:hAnsiTheme="majorBidi" w:cstheme="majorBidi"/>
          <w:sz w:val="28"/>
          <w:szCs w:val="28"/>
        </w:rPr>
        <w:t xml:space="preserve">. наук. </w:t>
      </w:r>
      <w:proofErr w:type="spellStart"/>
      <w:r w:rsidRPr="00686C7E">
        <w:rPr>
          <w:rFonts w:asciiTheme="majorBidi" w:hAnsiTheme="majorBidi" w:cstheme="majorBidi"/>
          <w:sz w:val="28"/>
          <w:szCs w:val="28"/>
        </w:rPr>
        <w:t>конф</w:t>
      </w:r>
      <w:proofErr w:type="spellEnd"/>
      <w:r w:rsidRPr="00686C7E">
        <w:rPr>
          <w:rFonts w:asciiTheme="majorBidi" w:hAnsiTheme="majorBidi" w:cstheme="majorBidi"/>
          <w:sz w:val="28"/>
          <w:szCs w:val="28"/>
        </w:rPr>
        <w:t xml:space="preserve">. / за </w:t>
      </w:r>
      <w:proofErr w:type="spellStart"/>
      <w:r w:rsidRPr="00686C7E">
        <w:rPr>
          <w:rFonts w:asciiTheme="majorBidi" w:hAnsiTheme="majorBidi" w:cstheme="majorBidi"/>
          <w:sz w:val="28"/>
          <w:szCs w:val="28"/>
        </w:rPr>
        <w:t>заг</w:t>
      </w:r>
      <w:proofErr w:type="spellEnd"/>
      <w:r w:rsidRPr="00686C7E">
        <w:rPr>
          <w:rFonts w:asciiTheme="majorBidi" w:hAnsiTheme="majorBidi" w:cstheme="majorBidi"/>
          <w:sz w:val="28"/>
          <w:szCs w:val="28"/>
        </w:rPr>
        <w:t xml:space="preserve">. ред. П. В. </w:t>
      </w:r>
      <w:proofErr w:type="spellStart"/>
      <w:r w:rsidRPr="00686C7E">
        <w:rPr>
          <w:rFonts w:asciiTheme="majorBidi" w:hAnsiTheme="majorBidi" w:cstheme="majorBidi"/>
          <w:sz w:val="28"/>
          <w:szCs w:val="28"/>
        </w:rPr>
        <w:t>Горінова</w:t>
      </w:r>
      <w:proofErr w:type="spellEnd"/>
      <w:r w:rsidRPr="00686C7E">
        <w:rPr>
          <w:rFonts w:asciiTheme="majorBidi" w:hAnsiTheme="majorBidi" w:cstheme="majorBidi"/>
          <w:sz w:val="28"/>
          <w:szCs w:val="28"/>
        </w:rPr>
        <w:t xml:space="preserve"> ; Навчально-науковий інститут права та політології УДУ імені Михайла Драгоманова (м. Київ, 23 квітня 2024 р.). – Київ : Вид-во УДУ імені Михайла Драгоманова, 2024. – 399 с. – с.293-296. - </w:t>
      </w:r>
      <w:hyperlink r:id="rId14">
        <w:r w:rsidRPr="00686C7E">
          <w:rPr>
            <w:rStyle w:val="a4"/>
            <w:rFonts w:asciiTheme="majorBidi" w:hAnsiTheme="majorBidi" w:cstheme="majorBidi"/>
            <w:sz w:val="28"/>
            <w:szCs w:val="28"/>
          </w:rPr>
          <w:t>https://enpuir.npu.edu.ua/bitstream/handle/123456789/44822/Polityka%20ta%20pravo%20v%20umovakh%20dii%20voiennoho%20stanu.pdf?sequence=1&amp;isAllowed=y</w:t>
        </w:r>
      </w:hyperlink>
    </w:p>
    <w:p w14:paraId="70099C27" w14:textId="77777777" w:rsidR="00686C7E" w:rsidRPr="00686C7E" w:rsidRDefault="00686C7E" w:rsidP="00686C7E">
      <w:pPr>
        <w:pStyle w:val="a7"/>
        <w:widowControl w:val="0"/>
        <w:numPr>
          <w:ilvl w:val="0"/>
          <w:numId w:val="3"/>
        </w:numPr>
        <w:tabs>
          <w:tab w:val="left" w:pos="1260"/>
        </w:tabs>
        <w:spacing w:line="240" w:lineRule="auto"/>
        <w:ind w:left="0" w:firstLine="709"/>
        <w:rPr>
          <w:rFonts w:asciiTheme="majorBidi" w:hAnsiTheme="majorBidi" w:cstheme="majorBidi"/>
          <w:sz w:val="28"/>
          <w:szCs w:val="28"/>
        </w:rPr>
      </w:pPr>
      <w:r w:rsidRPr="00686C7E">
        <w:rPr>
          <w:rFonts w:asciiTheme="majorBidi" w:hAnsiTheme="majorBidi" w:cstheme="majorBidi"/>
          <w:sz w:val="28"/>
          <w:szCs w:val="28"/>
        </w:rPr>
        <w:t xml:space="preserve">Лола В.В., Смирна К.В. Роль державно-приватного партнерства у забезпеченні економічної безпеки в умовах війни / Лола В.В., Смирна К.В. // Вісімдесят треті економіко-правові дискусії. Серія: Соціальні та гуманітарні науки: матеріали Міжнародної </w:t>
      </w:r>
      <w:proofErr w:type="spellStart"/>
      <w:r w:rsidRPr="00686C7E">
        <w:rPr>
          <w:rFonts w:asciiTheme="majorBidi" w:hAnsiTheme="majorBidi" w:cstheme="majorBidi"/>
          <w:sz w:val="28"/>
          <w:szCs w:val="28"/>
        </w:rPr>
        <w:t>мультидисциплінарної</w:t>
      </w:r>
      <w:proofErr w:type="spellEnd"/>
      <w:r w:rsidRPr="00686C7E">
        <w:rPr>
          <w:rFonts w:asciiTheme="majorBidi" w:hAnsiTheme="majorBidi" w:cstheme="majorBidi"/>
          <w:sz w:val="28"/>
          <w:szCs w:val="28"/>
        </w:rPr>
        <w:t xml:space="preserve"> наукової інтернет-конференції (м. Львів, Україна, м. Ополе, Польща, 27-28 лютого 2024 р.) / </w:t>
      </w:r>
      <w:proofErr w:type="spellStart"/>
      <w:r w:rsidRPr="00686C7E">
        <w:rPr>
          <w:rFonts w:asciiTheme="majorBidi" w:hAnsiTheme="majorBidi" w:cstheme="majorBidi"/>
          <w:sz w:val="28"/>
          <w:szCs w:val="28"/>
        </w:rPr>
        <w:t>редкол</w:t>
      </w:r>
      <w:proofErr w:type="spellEnd"/>
      <w:r w:rsidRPr="00686C7E">
        <w:rPr>
          <w:rFonts w:asciiTheme="majorBidi" w:hAnsiTheme="majorBidi" w:cstheme="majorBidi"/>
          <w:sz w:val="28"/>
          <w:szCs w:val="28"/>
        </w:rPr>
        <w:t xml:space="preserve">. : О. </w:t>
      </w:r>
      <w:proofErr w:type="spellStart"/>
      <w:r w:rsidRPr="00686C7E">
        <w:rPr>
          <w:rFonts w:asciiTheme="majorBidi" w:hAnsiTheme="majorBidi" w:cstheme="majorBidi"/>
          <w:sz w:val="28"/>
          <w:szCs w:val="28"/>
        </w:rPr>
        <w:t>Патряк</w:t>
      </w:r>
      <w:proofErr w:type="spellEnd"/>
      <w:r w:rsidRPr="00686C7E">
        <w:rPr>
          <w:rFonts w:asciiTheme="majorBidi" w:hAnsiTheme="majorBidi" w:cstheme="majorBidi"/>
          <w:sz w:val="28"/>
          <w:szCs w:val="28"/>
        </w:rPr>
        <w:t xml:space="preserve"> та ін. ГО “Наукова спільнота”, WSZIA w </w:t>
      </w:r>
      <w:proofErr w:type="spellStart"/>
      <w:r w:rsidRPr="00686C7E">
        <w:rPr>
          <w:rFonts w:asciiTheme="majorBidi" w:hAnsiTheme="majorBidi" w:cstheme="majorBidi"/>
          <w:sz w:val="28"/>
          <w:szCs w:val="28"/>
        </w:rPr>
        <w:t>Opolu</w:t>
      </w:r>
      <w:proofErr w:type="spellEnd"/>
      <w:r w:rsidRPr="00686C7E">
        <w:rPr>
          <w:rFonts w:asciiTheme="majorBidi" w:hAnsiTheme="majorBidi" w:cstheme="majorBidi"/>
          <w:sz w:val="28"/>
          <w:szCs w:val="28"/>
        </w:rPr>
        <w:t>. Львів : ФО-П Шпак В.Б. 196 с. – с.168 – 173.</w:t>
      </w:r>
    </w:p>
    <w:p w14:paraId="3BB8771C" w14:textId="77777777" w:rsidR="00686C7E" w:rsidRPr="00686C7E" w:rsidRDefault="00686C7E" w:rsidP="00686C7E">
      <w:pPr>
        <w:pStyle w:val="a7"/>
        <w:numPr>
          <w:ilvl w:val="0"/>
          <w:numId w:val="3"/>
        </w:numPr>
        <w:spacing w:line="240" w:lineRule="auto"/>
        <w:ind w:left="0" w:firstLine="709"/>
        <w:jc w:val="left"/>
        <w:rPr>
          <w:rFonts w:asciiTheme="majorBidi" w:hAnsiTheme="majorBidi" w:cstheme="majorBidi"/>
          <w:sz w:val="28"/>
          <w:szCs w:val="28"/>
        </w:rPr>
      </w:pPr>
      <w:r w:rsidRPr="00686C7E">
        <w:rPr>
          <w:rFonts w:asciiTheme="majorBidi" w:hAnsiTheme="majorBidi" w:cstheme="majorBidi"/>
          <w:sz w:val="28"/>
          <w:szCs w:val="28"/>
        </w:rPr>
        <w:t xml:space="preserve">Публічна політика: навчальний посібник. – Полтава: </w:t>
      </w:r>
      <w:proofErr w:type="spellStart"/>
      <w:r w:rsidRPr="00686C7E">
        <w:rPr>
          <w:rFonts w:asciiTheme="majorBidi" w:hAnsiTheme="majorBidi" w:cstheme="majorBidi"/>
          <w:sz w:val="28"/>
          <w:szCs w:val="28"/>
        </w:rPr>
        <w:t>ПолтНТУ</w:t>
      </w:r>
      <w:proofErr w:type="spellEnd"/>
      <w:r w:rsidRPr="00686C7E">
        <w:rPr>
          <w:rFonts w:asciiTheme="majorBidi" w:hAnsiTheme="majorBidi" w:cstheme="majorBidi"/>
          <w:sz w:val="28"/>
          <w:szCs w:val="28"/>
        </w:rPr>
        <w:t>, 2018. – 225с.  URL: https://reposit.nupp.edu.ua/bitstream/PoltNTU/8518/1/Навч%20посіб%20ППост.pdf</w:t>
      </w:r>
    </w:p>
    <w:p w14:paraId="2EBE393A" w14:textId="77777777" w:rsidR="00686C7E" w:rsidRPr="00686C7E" w:rsidRDefault="00686C7E" w:rsidP="00686C7E">
      <w:pPr>
        <w:pStyle w:val="a7"/>
        <w:widowControl w:val="0"/>
        <w:numPr>
          <w:ilvl w:val="0"/>
          <w:numId w:val="3"/>
        </w:numPr>
        <w:tabs>
          <w:tab w:val="left" w:pos="1260"/>
        </w:tabs>
        <w:spacing w:line="240" w:lineRule="auto"/>
        <w:ind w:left="0" w:firstLine="709"/>
        <w:rPr>
          <w:rFonts w:asciiTheme="majorBidi" w:hAnsiTheme="majorBidi" w:cstheme="majorBidi"/>
          <w:sz w:val="28"/>
          <w:szCs w:val="28"/>
        </w:rPr>
      </w:pPr>
      <w:r w:rsidRPr="00686C7E">
        <w:rPr>
          <w:rFonts w:asciiTheme="majorBidi" w:hAnsiTheme="majorBidi" w:cstheme="majorBidi"/>
          <w:sz w:val="28"/>
          <w:szCs w:val="28"/>
        </w:rPr>
        <w:lastRenderedPageBreak/>
        <w:t xml:space="preserve">Таран Є.І. Співвідношення понять «державне управління», «публічне адміністрування» та «публічне управління» у трансформаційних процесах України // Вчені записки ТНУ імені В.І. Вернадського. Серія: Державне управління. – 2020. – Том 31 (70). –№ 2. – URL : </w:t>
      </w:r>
      <w:hyperlink r:id="rId15">
        <w:r w:rsidRPr="00686C7E">
          <w:rPr>
            <w:rStyle w:val="a4"/>
            <w:rFonts w:asciiTheme="majorBidi" w:hAnsiTheme="majorBidi" w:cstheme="majorBidi"/>
            <w:sz w:val="28"/>
            <w:szCs w:val="28"/>
          </w:rPr>
          <w:t>http://www.pubadm.vernadskyjournals.in.ua/journals/2020/2_2020/7.pdf</w:t>
        </w:r>
      </w:hyperlink>
    </w:p>
    <w:p w14:paraId="52A6278F" w14:textId="77777777" w:rsidR="00686C7E" w:rsidRPr="00686C7E" w:rsidRDefault="00686C7E" w:rsidP="00686C7E">
      <w:pPr>
        <w:pStyle w:val="a7"/>
        <w:widowControl w:val="0"/>
        <w:numPr>
          <w:ilvl w:val="0"/>
          <w:numId w:val="3"/>
        </w:numPr>
        <w:tabs>
          <w:tab w:val="left" w:pos="1260"/>
        </w:tabs>
        <w:spacing w:line="240" w:lineRule="auto"/>
        <w:ind w:left="0" w:firstLine="709"/>
        <w:rPr>
          <w:rFonts w:asciiTheme="majorBidi" w:hAnsiTheme="majorBidi" w:cstheme="majorBidi"/>
          <w:sz w:val="28"/>
          <w:szCs w:val="28"/>
        </w:rPr>
      </w:pPr>
      <w:r w:rsidRPr="00686C7E">
        <w:rPr>
          <w:rFonts w:asciiTheme="majorBidi" w:hAnsiTheme="majorBidi" w:cstheme="majorBidi"/>
          <w:sz w:val="28"/>
          <w:szCs w:val="28"/>
        </w:rPr>
        <w:t xml:space="preserve">Філіпчук В.О., Постригань Г.Ф. Сучасні підходи до визначення публічної політики // Вісник </w:t>
      </w:r>
      <w:proofErr w:type="spellStart"/>
      <w:r w:rsidRPr="00686C7E">
        <w:rPr>
          <w:rFonts w:asciiTheme="majorBidi" w:hAnsiTheme="majorBidi" w:cstheme="majorBidi"/>
          <w:sz w:val="28"/>
          <w:szCs w:val="28"/>
        </w:rPr>
        <w:t>ДонНУ</w:t>
      </w:r>
      <w:proofErr w:type="spellEnd"/>
      <w:r w:rsidRPr="00686C7E">
        <w:rPr>
          <w:rFonts w:asciiTheme="majorBidi" w:hAnsiTheme="majorBidi" w:cstheme="majorBidi"/>
          <w:sz w:val="28"/>
          <w:szCs w:val="28"/>
        </w:rPr>
        <w:t xml:space="preserve"> імені Василя Стуса, серія: Політичні науки. – 2021. – URL : </w:t>
      </w:r>
      <w:hyperlink r:id="rId16">
        <w:r w:rsidRPr="00686C7E">
          <w:rPr>
            <w:rStyle w:val="a4"/>
            <w:rFonts w:asciiTheme="majorBidi" w:hAnsiTheme="majorBidi" w:cstheme="majorBidi"/>
            <w:sz w:val="28"/>
            <w:szCs w:val="28"/>
          </w:rPr>
          <w:t>https://jvestnik-politology.donnu.edu.ua/article/view/11076</w:t>
        </w:r>
      </w:hyperlink>
    </w:p>
    <w:p w14:paraId="4B486959" w14:textId="77777777" w:rsidR="00686C7E" w:rsidRPr="00686C7E" w:rsidRDefault="00686C7E" w:rsidP="00686C7E">
      <w:pPr>
        <w:pStyle w:val="a7"/>
        <w:widowControl w:val="0"/>
        <w:numPr>
          <w:ilvl w:val="0"/>
          <w:numId w:val="3"/>
        </w:numPr>
        <w:tabs>
          <w:tab w:val="left" w:pos="1260"/>
        </w:tabs>
        <w:spacing w:line="240" w:lineRule="auto"/>
        <w:ind w:left="0" w:firstLine="709"/>
        <w:rPr>
          <w:rFonts w:asciiTheme="majorBidi" w:hAnsiTheme="majorBidi" w:cstheme="majorBidi"/>
          <w:sz w:val="28"/>
          <w:szCs w:val="28"/>
        </w:rPr>
      </w:pPr>
      <w:r w:rsidRPr="00686C7E">
        <w:rPr>
          <w:rFonts w:asciiTheme="majorBidi" w:hAnsiTheme="majorBidi" w:cstheme="majorBidi"/>
          <w:sz w:val="28"/>
          <w:szCs w:val="28"/>
        </w:rPr>
        <w:t xml:space="preserve">Фролова Н.В. Теоретичні засади та складові елементи публічної політики // Демократичне врядування/ науковий вісник. – 2021. – </w:t>
      </w:r>
      <w:proofErr w:type="spellStart"/>
      <w:r w:rsidRPr="00686C7E">
        <w:rPr>
          <w:rFonts w:asciiTheme="majorBidi" w:hAnsiTheme="majorBidi" w:cstheme="majorBidi"/>
          <w:sz w:val="28"/>
          <w:szCs w:val="28"/>
        </w:rPr>
        <w:t>Вип</w:t>
      </w:r>
      <w:proofErr w:type="spellEnd"/>
      <w:r w:rsidRPr="00686C7E">
        <w:rPr>
          <w:rFonts w:asciiTheme="majorBidi" w:hAnsiTheme="majorBidi" w:cstheme="majorBidi"/>
          <w:sz w:val="28"/>
          <w:szCs w:val="28"/>
        </w:rPr>
        <w:t xml:space="preserve">. 1 (27). – URL : </w:t>
      </w:r>
      <w:hyperlink r:id="rId17">
        <w:r w:rsidRPr="00686C7E">
          <w:rPr>
            <w:rStyle w:val="a4"/>
            <w:rFonts w:asciiTheme="majorBidi" w:hAnsiTheme="majorBidi" w:cstheme="majorBidi"/>
            <w:sz w:val="28"/>
            <w:szCs w:val="28"/>
          </w:rPr>
          <w:t>https://science.lpnu.ua/sites/default/files/journal-paper/2022/jan/26374/239245-articletext-551121-1-10-20210915.pdf</w:t>
        </w:r>
      </w:hyperlink>
    </w:p>
    <w:bookmarkEnd w:id="0"/>
    <w:p w14:paraId="454B927F" w14:textId="77777777" w:rsidR="00686C7E" w:rsidRDefault="00686C7E" w:rsidP="00686C7E">
      <w:pPr>
        <w:spacing w:line="240" w:lineRule="auto"/>
        <w:jc w:val="center"/>
        <w:rPr>
          <w:rFonts w:asciiTheme="majorBidi" w:hAnsiTheme="majorBidi" w:cstheme="majorBidi"/>
          <w:b/>
          <w:bCs/>
          <w:sz w:val="28"/>
          <w:szCs w:val="28"/>
        </w:rPr>
      </w:pPr>
    </w:p>
    <w:sectPr w:rsidR="00686C7E" w:rsidSect="00D63F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00E33"/>
    <w:multiLevelType w:val="hybridMultilevel"/>
    <w:tmpl w:val="F594D1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46034E1"/>
    <w:multiLevelType w:val="hybridMultilevel"/>
    <w:tmpl w:val="E1EE0F08"/>
    <w:lvl w:ilvl="0" w:tplc="0419000F">
      <w:start w:val="1"/>
      <w:numFmt w:val="decimal"/>
      <w:lvlText w:val="%1."/>
      <w:lvlJc w:val="left"/>
      <w:pPr>
        <w:ind w:left="3196" w:hanging="360"/>
      </w:pPr>
    </w:lvl>
    <w:lvl w:ilvl="1" w:tplc="0D607710">
      <w:start w:val="1"/>
      <w:numFmt w:val="decimal"/>
      <w:lvlText w:val="%2."/>
      <w:lvlJc w:val="left"/>
      <w:pPr>
        <w:tabs>
          <w:tab w:val="num" w:pos="2149"/>
        </w:tabs>
        <w:ind w:left="2149" w:hanging="360"/>
      </w:pPr>
      <w:rPr>
        <w:b w:val="0"/>
        <w:color w:val="auto"/>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5E942D42"/>
    <w:multiLevelType w:val="hybridMultilevel"/>
    <w:tmpl w:val="10AA8596"/>
    <w:lvl w:ilvl="0" w:tplc="B890037C">
      <w:start w:val="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628C623A"/>
    <w:multiLevelType w:val="hybridMultilevel"/>
    <w:tmpl w:val="30D005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6952979"/>
    <w:multiLevelType w:val="hybridMultilevel"/>
    <w:tmpl w:val="8D069B0E"/>
    <w:lvl w:ilvl="0" w:tplc="E3A85CA6">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16cid:durableId="2091341005">
    <w:abstractNumId w:val="2"/>
  </w:num>
  <w:num w:numId="2" w16cid:durableId="1736004781">
    <w:abstractNumId w:val="1"/>
  </w:num>
  <w:num w:numId="3" w16cid:durableId="943268136">
    <w:abstractNumId w:val="0"/>
  </w:num>
  <w:num w:numId="4" w16cid:durableId="1696033853">
    <w:abstractNumId w:val="3"/>
  </w:num>
  <w:num w:numId="5" w16cid:durableId="9131283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C60"/>
    <w:rsid w:val="00033E13"/>
    <w:rsid w:val="00081072"/>
    <w:rsid w:val="001377E5"/>
    <w:rsid w:val="001546AA"/>
    <w:rsid w:val="00242C39"/>
    <w:rsid w:val="00262A30"/>
    <w:rsid w:val="00281378"/>
    <w:rsid w:val="00292D78"/>
    <w:rsid w:val="0031626C"/>
    <w:rsid w:val="003256B2"/>
    <w:rsid w:val="00432FEE"/>
    <w:rsid w:val="00442AAD"/>
    <w:rsid w:val="004A091E"/>
    <w:rsid w:val="00503B51"/>
    <w:rsid w:val="00503E0F"/>
    <w:rsid w:val="00511BCA"/>
    <w:rsid w:val="0052123B"/>
    <w:rsid w:val="005260FA"/>
    <w:rsid w:val="00541FB7"/>
    <w:rsid w:val="00686C7E"/>
    <w:rsid w:val="006A6D52"/>
    <w:rsid w:val="00724C60"/>
    <w:rsid w:val="007B1249"/>
    <w:rsid w:val="007E0132"/>
    <w:rsid w:val="0083234F"/>
    <w:rsid w:val="00852493"/>
    <w:rsid w:val="008934AC"/>
    <w:rsid w:val="00912386"/>
    <w:rsid w:val="009648B5"/>
    <w:rsid w:val="009844A3"/>
    <w:rsid w:val="00B16A2C"/>
    <w:rsid w:val="00BB48BC"/>
    <w:rsid w:val="00BC4C1D"/>
    <w:rsid w:val="00C466BC"/>
    <w:rsid w:val="00C81234"/>
    <w:rsid w:val="00CB3578"/>
    <w:rsid w:val="00D41D1A"/>
    <w:rsid w:val="00D63F5F"/>
    <w:rsid w:val="00DC7DEB"/>
    <w:rsid w:val="00E15B36"/>
    <w:rsid w:val="00F92850"/>
    <w:rsid w:val="00F933F7"/>
    <w:rsid w:val="00FD5D25"/>
    <w:rsid w:val="075F8FD2"/>
    <w:rsid w:val="07FD335A"/>
    <w:rsid w:val="11A6BAA7"/>
    <w:rsid w:val="1E1BFFA8"/>
    <w:rsid w:val="1EBF6E55"/>
    <w:rsid w:val="255A0CFD"/>
    <w:rsid w:val="2640E596"/>
    <w:rsid w:val="27526A39"/>
    <w:rsid w:val="28455D56"/>
    <w:rsid w:val="290216C3"/>
    <w:rsid w:val="2FFF92CA"/>
    <w:rsid w:val="337290B9"/>
    <w:rsid w:val="39D67AA6"/>
    <w:rsid w:val="3A6DC5CB"/>
    <w:rsid w:val="3F42F148"/>
    <w:rsid w:val="40096F9B"/>
    <w:rsid w:val="400FF127"/>
    <w:rsid w:val="406C0D29"/>
    <w:rsid w:val="43CB35C4"/>
    <w:rsid w:val="4437F4B7"/>
    <w:rsid w:val="45D9B5E3"/>
    <w:rsid w:val="47B751C8"/>
    <w:rsid w:val="4DF7CEE9"/>
    <w:rsid w:val="530AC519"/>
    <w:rsid w:val="5927E144"/>
    <w:rsid w:val="5C0B9728"/>
    <w:rsid w:val="670F9987"/>
    <w:rsid w:val="70A7A39E"/>
    <w:rsid w:val="7786AE39"/>
    <w:rsid w:val="7B784659"/>
    <w:rsid w:val="7C612ABD"/>
    <w:rsid w:val="7DA3FF40"/>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3A178"/>
  <w15:docId w15:val="{F863A918-5794-4845-AB94-E3B26C48C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3F5F"/>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11BC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7B1249"/>
    <w:rPr>
      <w:color w:val="0000FF" w:themeColor="hyperlink"/>
      <w:u w:val="single"/>
    </w:rPr>
  </w:style>
  <w:style w:type="paragraph" w:styleId="a5">
    <w:name w:val="Body Text Indent"/>
    <w:basedOn w:val="a"/>
    <w:link w:val="a6"/>
    <w:rsid w:val="005260FA"/>
    <w:pPr>
      <w:widowControl w:val="0"/>
      <w:autoSpaceDE w:val="0"/>
      <w:autoSpaceDN w:val="0"/>
      <w:adjustRightInd w:val="0"/>
      <w:spacing w:after="120" w:line="240" w:lineRule="auto"/>
      <w:ind w:left="283" w:firstLine="0"/>
      <w:jc w:val="left"/>
    </w:pPr>
    <w:rPr>
      <w:rFonts w:ascii="Times New Roman" w:eastAsia="Times New Roman" w:hAnsi="Times New Roman" w:cs="Times New Roman"/>
      <w:sz w:val="20"/>
      <w:szCs w:val="20"/>
      <w:lang w:val="ru-RU" w:eastAsia="ru-RU"/>
    </w:rPr>
  </w:style>
  <w:style w:type="character" w:customStyle="1" w:styleId="a6">
    <w:name w:val="Основний текст з відступом Знак"/>
    <w:basedOn w:val="a0"/>
    <w:link w:val="a5"/>
    <w:rsid w:val="005260FA"/>
    <w:rPr>
      <w:rFonts w:ascii="Times New Roman" w:eastAsia="Times New Roman" w:hAnsi="Times New Roman" w:cs="Times New Roman"/>
      <w:sz w:val="20"/>
      <w:szCs w:val="20"/>
      <w:lang w:eastAsia="ru-RU"/>
    </w:rPr>
  </w:style>
  <w:style w:type="paragraph" w:styleId="a7">
    <w:name w:val="List Paragraph"/>
    <w:basedOn w:val="a"/>
    <w:uiPriority w:val="34"/>
    <w:qFormat/>
    <w:rsid w:val="005260FA"/>
    <w:pPr>
      <w:ind w:left="720"/>
      <w:contextualSpacing/>
    </w:pPr>
  </w:style>
  <w:style w:type="paragraph" w:customStyle="1" w:styleId="Default">
    <w:name w:val="Default"/>
    <w:rsid w:val="00C466BC"/>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eastAsia="ru-RU"/>
    </w:rPr>
  </w:style>
  <w:style w:type="character" w:styleId="a8">
    <w:name w:val="Unresolved Mention"/>
    <w:basedOn w:val="a0"/>
    <w:uiPriority w:val="99"/>
    <w:semiHidden/>
    <w:unhideWhenUsed/>
    <w:rsid w:val="00FD5D25"/>
    <w:rPr>
      <w:color w:val="605E5C"/>
      <w:shd w:val="clear" w:color="auto" w:fill="E1DFDD"/>
    </w:rPr>
  </w:style>
  <w:style w:type="character" w:styleId="a9">
    <w:name w:val="FollowedHyperlink"/>
    <w:basedOn w:val="a0"/>
    <w:uiPriority w:val="99"/>
    <w:semiHidden/>
    <w:unhideWhenUsed/>
    <w:rsid w:val="00686C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36074/grail-of-science.25.11.2022.09"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nmu.org.ua/course/view.php?id=5501" TargetMode="External"/><Relationship Id="rId12" Type="http://schemas.openxmlformats.org/officeDocument/2006/relationships/hyperlink" Target="https://pe.nmu.org.ua/ua/conference/%D0%97%D0%B1%D1%96%D1%80%D0%BA%D0%B0_076_2022.pdf" TargetMode="External"/><Relationship Id="rId17" Type="http://schemas.openxmlformats.org/officeDocument/2006/relationships/hyperlink" Target="https://science.lpnu.ua/sites/default/files/journal-paper/2022/jan/26374/239245-articletext-551121-1-10-20210915.pdf" TargetMode="External"/><Relationship Id="rId2" Type="http://schemas.openxmlformats.org/officeDocument/2006/relationships/styles" Target="styles.xml"/><Relationship Id="rId16" Type="http://schemas.openxmlformats.org/officeDocument/2006/relationships/hyperlink" Target="https://jvestnik-politology.donnu.edu.ua/article/view/11076"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www.nmu.org.ua/ua/content/activity/us_documents/System_of_prevention_and_detection_of_plagiarism.pdf" TargetMode="External"/><Relationship Id="rId5" Type="http://schemas.openxmlformats.org/officeDocument/2006/relationships/image" Target="media/image1.png"/><Relationship Id="rId15" Type="http://schemas.openxmlformats.org/officeDocument/2006/relationships/hyperlink" Target="http://www.pubadm.vernadskyjournals.in.ua/journals/2020/2_2020/7.pdf" TargetMode="External"/><Relationship Id="rId10" Type="http://schemas.openxmlformats.org/officeDocument/2006/relationships/hyperlink" Target="mailto:lola.v.v@nmu.on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e.nmu.org.ua/ua/pro-kafedru/vikladachi/lola/lola.php" TargetMode="External"/><Relationship Id="rId14" Type="http://schemas.openxmlformats.org/officeDocument/2006/relationships/hyperlink" Target="https://enpuir.npu.edu.ua/bitstream/handle/123456789/44822/Polityka%20ta%20pravo%20v%20umovakh%20dii%20voiennoho%20stanu.pdf?sequence=1&amp;isAllowed=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9450</Words>
  <Characters>5388</Characters>
  <Application>Microsoft Office Word</Application>
  <DocSecurity>0</DocSecurity>
  <Lines>44</Lines>
  <Paragraphs>29</Paragraphs>
  <ScaleCrop>false</ScaleCrop>
  <Company/>
  <LinksUpToDate>false</LinksUpToDate>
  <CharactersWithSpaces>14809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Viktoriya</dc:creator>
  <cp:lastModifiedBy>Лола Вікторія Василівна</cp:lastModifiedBy>
  <cp:revision>4</cp:revision>
  <dcterms:created xsi:type="dcterms:W3CDTF">2025-09-20T16:53:00Z</dcterms:created>
  <dcterms:modified xsi:type="dcterms:W3CDTF">2025-10-10T05:35:00Z</dcterms:modified>
</cp:coreProperties>
</file>